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34" w:rsidRDefault="00297B34">
      <w:pPr>
        <w:pStyle w:val="ConsPlusTitle"/>
        <w:jc w:val="center"/>
        <w:outlineLvl w:val="0"/>
      </w:pPr>
      <w:bookmarkStart w:id="0" w:name="_GoBack"/>
      <w:bookmarkEnd w:id="0"/>
      <w:r>
        <w:t>АДМИНИСТРАЦИЯ ПРОМЫШЛЕННОГО ВНУТРИГОРОДСКОГО РАЙОНА</w:t>
      </w:r>
    </w:p>
    <w:p w:rsidR="00297B34" w:rsidRDefault="00297B34">
      <w:pPr>
        <w:pStyle w:val="ConsPlusTitle"/>
        <w:jc w:val="center"/>
      </w:pPr>
      <w:r>
        <w:t>ГОРОДСКОГО ОКРУГА САМАРА</w:t>
      </w:r>
    </w:p>
    <w:p w:rsidR="00297B34" w:rsidRDefault="00297B34">
      <w:pPr>
        <w:pStyle w:val="ConsPlusTitle"/>
        <w:jc w:val="center"/>
      </w:pPr>
    </w:p>
    <w:p w:rsidR="00297B34" w:rsidRDefault="00297B34">
      <w:pPr>
        <w:pStyle w:val="ConsPlusTitle"/>
        <w:jc w:val="center"/>
      </w:pPr>
      <w:r>
        <w:t>ПОСТАНОВЛЕНИЕ</w:t>
      </w:r>
    </w:p>
    <w:p w:rsidR="00297B34" w:rsidRDefault="00297B34">
      <w:pPr>
        <w:pStyle w:val="ConsPlusTitle"/>
        <w:jc w:val="center"/>
      </w:pPr>
      <w:r>
        <w:t>от 28 декабря 2017 г. N 225</w:t>
      </w:r>
    </w:p>
    <w:p w:rsidR="00297B34" w:rsidRDefault="00297B34">
      <w:pPr>
        <w:pStyle w:val="ConsPlusTitle"/>
        <w:jc w:val="center"/>
      </w:pPr>
    </w:p>
    <w:p w:rsidR="00297B34" w:rsidRDefault="00297B34">
      <w:pPr>
        <w:pStyle w:val="ConsPlusTitle"/>
        <w:jc w:val="center"/>
      </w:pPr>
      <w:r>
        <w:t>ОБ УТВЕРЖДЕНИИ МУНИЦИПАЛЬНОЙ ПРОГРАММЫ ПРОМЫШЛЕННОГО</w:t>
      </w:r>
    </w:p>
    <w:p w:rsidR="00297B34" w:rsidRDefault="00297B34">
      <w:pPr>
        <w:pStyle w:val="ConsPlusTitle"/>
        <w:jc w:val="center"/>
      </w:pPr>
      <w:r>
        <w:t>ВНУТРИГОРОДСКОГО РАЙОНА ГОРОДСКОГО ОКРУГА САМАРА</w:t>
      </w:r>
    </w:p>
    <w:p w:rsidR="00297B34" w:rsidRDefault="00297B34">
      <w:pPr>
        <w:pStyle w:val="ConsPlusTitle"/>
        <w:jc w:val="center"/>
      </w:pPr>
      <w:r>
        <w:t>"БЛАГОУСТРОЙСТВО ТЕРРИТОРИИ ПРОМЫШЛЕННОГО ВНУТРИГОРОДСКОГО</w:t>
      </w:r>
    </w:p>
    <w:p w:rsidR="00297B34" w:rsidRDefault="00297B34">
      <w:pPr>
        <w:pStyle w:val="ConsPlusTitle"/>
        <w:jc w:val="center"/>
      </w:pPr>
      <w:r>
        <w:t>РАЙОНА ГОРОДСКОГО ОКРУГА САМАРА" НА 2018 - 2025 ГОДЫ</w:t>
      </w:r>
    </w:p>
    <w:p w:rsidR="00297B34" w:rsidRDefault="00297B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7B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34" w:rsidRDefault="00297B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34" w:rsidRDefault="00297B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23.01.2019 </w:t>
            </w:r>
            <w:hyperlink r:id="rId4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16.04.2020 </w:t>
            </w:r>
            <w:hyperlink r:id="rId5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6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23.12.2020 </w:t>
            </w:r>
            <w:hyperlink r:id="rId7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28.04.2021 </w:t>
            </w:r>
            <w:hyperlink r:id="rId8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9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28.04.2022 </w:t>
            </w:r>
            <w:hyperlink r:id="rId10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07.06.2022 </w:t>
            </w:r>
            <w:hyperlink r:id="rId1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</w:p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18.01.2023 </w:t>
            </w:r>
            <w:hyperlink r:id="rId12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34" w:rsidRDefault="00297B34">
            <w:pPr>
              <w:pStyle w:val="ConsPlusNormal"/>
            </w:pPr>
          </w:p>
        </w:tc>
      </w:tr>
    </w:tbl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 постановляю: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41">
        <w:r>
          <w:rPr>
            <w:color w:val="0000FF"/>
          </w:rPr>
          <w:t>программу</w:t>
        </w:r>
      </w:hyperlink>
      <w:r>
        <w:t xml:space="preserve"> Промышленного внутригородского района городского округа Самара "Благоустройство территории Промышленного внутригородского района городского округа Самара" на 2018 - 2025 годы.</w:t>
      </w:r>
    </w:p>
    <w:p w:rsidR="00297B34" w:rsidRDefault="00297B3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оставляю за собой.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right"/>
      </w:pPr>
      <w:r>
        <w:t>Глава</w:t>
      </w:r>
    </w:p>
    <w:p w:rsidR="00297B34" w:rsidRDefault="00297B34">
      <w:pPr>
        <w:pStyle w:val="ConsPlusNormal"/>
        <w:jc w:val="right"/>
      </w:pPr>
      <w:r>
        <w:t>Администрации Промышленного</w:t>
      </w:r>
    </w:p>
    <w:p w:rsidR="00297B34" w:rsidRDefault="00297B34">
      <w:pPr>
        <w:pStyle w:val="ConsPlusNormal"/>
        <w:jc w:val="right"/>
      </w:pPr>
      <w:r>
        <w:t>внутригородского района</w:t>
      </w:r>
    </w:p>
    <w:p w:rsidR="00297B34" w:rsidRDefault="00297B34">
      <w:pPr>
        <w:pStyle w:val="ConsPlusNormal"/>
        <w:jc w:val="right"/>
      </w:pPr>
      <w:r>
        <w:t>городского округа Самара</w:t>
      </w:r>
    </w:p>
    <w:p w:rsidR="00297B34" w:rsidRDefault="00297B34">
      <w:pPr>
        <w:pStyle w:val="ConsPlusNormal"/>
        <w:jc w:val="right"/>
      </w:pPr>
      <w:r>
        <w:t>В.А.ЧЕРНЫШКОВ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right"/>
        <w:outlineLvl w:val="0"/>
      </w:pPr>
      <w:r>
        <w:t>Приложение</w:t>
      </w:r>
    </w:p>
    <w:p w:rsidR="00297B34" w:rsidRDefault="00297B34">
      <w:pPr>
        <w:pStyle w:val="ConsPlusNormal"/>
        <w:jc w:val="right"/>
      </w:pPr>
      <w:r>
        <w:t>к Постановлению</w:t>
      </w:r>
    </w:p>
    <w:p w:rsidR="00297B34" w:rsidRDefault="00297B34">
      <w:pPr>
        <w:pStyle w:val="ConsPlusNormal"/>
        <w:jc w:val="right"/>
      </w:pPr>
      <w:r>
        <w:t>Администрации Промышленного</w:t>
      </w:r>
    </w:p>
    <w:p w:rsidR="00297B34" w:rsidRDefault="00297B34">
      <w:pPr>
        <w:pStyle w:val="ConsPlusNormal"/>
        <w:jc w:val="right"/>
      </w:pPr>
      <w:r>
        <w:t>внутригородского района</w:t>
      </w:r>
    </w:p>
    <w:p w:rsidR="00297B34" w:rsidRDefault="00297B34">
      <w:pPr>
        <w:pStyle w:val="ConsPlusNormal"/>
        <w:jc w:val="right"/>
      </w:pPr>
      <w:r>
        <w:t>городского округа Самара</w:t>
      </w:r>
    </w:p>
    <w:p w:rsidR="00297B34" w:rsidRDefault="00297B34">
      <w:pPr>
        <w:pStyle w:val="ConsPlusNormal"/>
        <w:jc w:val="right"/>
      </w:pPr>
      <w:r>
        <w:t>от 28 декабря 2017 г. N 225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Title"/>
        <w:jc w:val="center"/>
      </w:pPr>
      <w:bookmarkStart w:id="1" w:name="P41"/>
      <w:bookmarkEnd w:id="1"/>
      <w:r>
        <w:t>МУНИЦИПАЛЬНАЯ ПРОГРАММА</w:t>
      </w:r>
    </w:p>
    <w:p w:rsidR="00297B34" w:rsidRDefault="00297B34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297B34" w:rsidRDefault="00297B34">
      <w:pPr>
        <w:pStyle w:val="ConsPlusTitle"/>
        <w:jc w:val="center"/>
      </w:pPr>
      <w:r>
        <w:t>САМАРА "БЛАГОУСТРОЙСТВО ТЕРРИТОРИИ ПРОМЫШЛЕННОГО</w:t>
      </w:r>
    </w:p>
    <w:p w:rsidR="00297B34" w:rsidRDefault="00297B34">
      <w:pPr>
        <w:pStyle w:val="ConsPlusTitle"/>
        <w:jc w:val="center"/>
      </w:pPr>
      <w:r>
        <w:t>ВНУТРИГОРОДСКОГО РАЙОНА ГОРОДСКОГО ОКРУГА САМАРА"</w:t>
      </w:r>
    </w:p>
    <w:p w:rsidR="00297B34" w:rsidRDefault="00297B34">
      <w:pPr>
        <w:pStyle w:val="ConsPlusTitle"/>
        <w:jc w:val="center"/>
      </w:pPr>
      <w:r>
        <w:lastRenderedPageBreak/>
        <w:t>НА 2018 - 2025 ГОДЫ</w:t>
      </w:r>
    </w:p>
    <w:p w:rsidR="00297B34" w:rsidRDefault="00297B34">
      <w:pPr>
        <w:pStyle w:val="ConsPlusTitle"/>
        <w:jc w:val="center"/>
      </w:pPr>
      <w:r>
        <w:t>(далее - муниципальная программа)</w:t>
      </w:r>
    </w:p>
    <w:p w:rsidR="00297B34" w:rsidRDefault="00297B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7B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34" w:rsidRDefault="00297B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34" w:rsidRDefault="00297B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23.01.2019 </w:t>
            </w:r>
            <w:hyperlink r:id="rId16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16.04.2020 </w:t>
            </w:r>
            <w:hyperlink r:id="rId17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18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23.12.2020 </w:t>
            </w:r>
            <w:hyperlink r:id="rId19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28.04.2021 </w:t>
            </w:r>
            <w:hyperlink r:id="rId20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2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28.04.2022 </w:t>
            </w:r>
            <w:hyperlink r:id="rId22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07.06.2022 </w:t>
            </w:r>
            <w:hyperlink r:id="rId23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</w:p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18.01.2023 </w:t>
            </w:r>
            <w:hyperlink r:id="rId24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34" w:rsidRDefault="00297B34">
            <w:pPr>
              <w:pStyle w:val="ConsPlusNormal"/>
            </w:pPr>
          </w:p>
        </w:tc>
      </w:tr>
    </w:tbl>
    <w:p w:rsidR="00297B34" w:rsidRDefault="00297B34">
      <w:pPr>
        <w:pStyle w:val="ConsPlusNormal"/>
        <w:jc w:val="both"/>
      </w:pPr>
    </w:p>
    <w:p w:rsidR="00297B34" w:rsidRDefault="00297B34">
      <w:pPr>
        <w:pStyle w:val="ConsPlusTitle"/>
        <w:jc w:val="center"/>
        <w:outlineLvl w:val="1"/>
      </w:pPr>
      <w:r>
        <w:t>ПАСПОРТ</w:t>
      </w:r>
    </w:p>
    <w:p w:rsidR="00297B34" w:rsidRDefault="00297B34">
      <w:pPr>
        <w:pStyle w:val="ConsPlusTitle"/>
        <w:jc w:val="center"/>
      </w:pPr>
      <w:r>
        <w:t>МУНИЦИПАЛЬНОЙ ПРОГРАММЫ</w:t>
      </w:r>
    </w:p>
    <w:p w:rsidR="00297B34" w:rsidRDefault="00297B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272"/>
      </w:tblGrid>
      <w:tr w:rsidR="00297B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>муниципальная программа Промышленного внутригородского района городского округа Самара "Благоустройство территории Промышленного внутригородского района городского округа Самара" на 2018 - 2025 годы</w:t>
            </w:r>
          </w:p>
        </w:tc>
      </w:tr>
      <w:tr w:rsidR="00297B34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28.10.2020 N 299)</w:t>
            </w:r>
          </w:p>
        </w:tc>
      </w:tr>
      <w:tr w:rsidR="00297B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</w:pPr>
            <w:r>
              <w:t>ДАТА ПРИНЯТИЯ РЕШЕНИЯ О РАЗРАБОТКЕ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>решение Главы Администрации Промышленного внутригородского района городского округа Самара от 15.09.2017</w:t>
            </w:r>
          </w:p>
        </w:tc>
      </w:tr>
      <w:tr w:rsidR="00297B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>РАЗРАБОТЧИК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>Администрация Промышленного внутригородского района городского округа Самара</w:t>
            </w:r>
          </w:p>
        </w:tc>
      </w:tr>
      <w:tr w:rsidR="00297B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>Администрация Промышленного внутригородского района городского округа Самара</w:t>
            </w:r>
          </w:p>
        </w:tc>
      </w:tr>
      <w:tr w:rsidR="00297B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>СОИСПОЛНИТЕЛЬ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>муниципальное бюджетное учреждение Промышленного внутригородского района городского округа Самара "Промышленный"</w:t>
            </w:r>
          </w:p>
        </w:tc>
      </w:tr>
      <w:tr w:rsidR="00297B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>ЦЕЛЬ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>осуществление мероприятий по благоустройству территории Промышленного внутригородского района городского округа Самара,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      </w:r>
          </w:p>
        </w:tc>
      </w:tr>
      <w:tr w:rsidR="00297B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>- ремонт внутриквартальных проездов;</w:t>
            </w:r>
          </w:p>
          <w:p w:rsidR="00297B34" w:rsidRDefault="00297B34">
            <w:pPr>
              <w:pStyle w:val="ConsPlusNormal"/>
              <w:jc w:val="both"/>
            </w:pPr>
            <w:r>
              <w:t>- установка газонных ограждений;</w:t>
            </w:r>
          </w:p>
          <w:p w:rsidR="00297B34" w:rsidRDefault="00297B34">
            <w:pPr>
              <w:pStyle w:val="ConsPlusNormal"/>
              <w:jc w:val="both"/>
            </w:pPr>
            <w:r>
              <w:t>- проведение мероприятий по проектированию, реконструкции, ремонту и озеленению объектов благоустройства в рамках подготовки к проведению в 2018 году чемпионата мира по футболу;</w:t>
            </w:r>
          </w:p>
          <w:p w:rsidR="00297B34" w:rsidRDefault="00297B34">
            <w:pPr>
              <w:pStyle w:val="ConsPlusNormal"/>
              <w:jc w:val="both"/>
            </w:pPr>
            <w:r>
              <w:t>- вовлечение граждан, трудовых коллективов, волонтерских и общественных организаций в проведение мероприятий, направленных на благоустройство территории Промышленного внутригородского района городского округа Самара;</w:t>
            </w:r>
          </w:p>
          <w:p w:rsidR="00297B34" w:rsidRDefault="00297B34">
            <w:pPr>
              <w:pStyle w:val="ConsPlusNormal"/>
              <w:jc w:val="both"/>
            </w:pPr>
            <w:r>
              <w:lastRenderedPageBreak/>
              <w:t>- благоустройство дворовых территорий</w:t>
            </w:r>
          </w:p>
        </w:tc>
      </w:tr>
      <w:tr w:rsidR="00297B34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Промышленного внутригородского района городского округа Самара от 15.10.2021 </w:t>
            </w:r>
            <w:hyperlink r:id="rId26">
              <w:r>
                <w:rPr>
                  <w:color w:val="0000FF"/>
                </w:rPr>
                <w:t>N 461</w:t>
              </w:r>
            </w:hyperlink>
            <w:r>
              <w:t xml:space="preserve">, от 28.04.2022 </w:t>
            </w:r>
            <w:hyperlink r:id="rId27">
              <w:r>
                <w:rPr>
                  <w:color w:val="0000FF"/>
                </w:rPr>
                <w:t>N 184</w:t>
              </w:r>
            </w:hyperlink>
            <w:r>
              <w:t>)</w:t>
            </w:r>
          </w:p>
        </w:tc>
      </w:tr>
      <w:tr w:rsidR="00297B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</w:pPr>
            <w:r>
              <w:t>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B34" w:rsidRDefault="00297B34">
            <w:pPr>
              <w:pStyle w:val="ConsPlusNormal"/>
              <w:jc w:val="both"/>
            </w:pPr>
            <w:r>
              <w:t>- площадь отремонтированных внутриквартальных проездов;</w:t>
            </w:r>
          </w:p>
          <w:p w:rsidR="00297B34" w:rsidRDefault="00297B34">
            <w:pPr>
              <w:pStyle w:val="ConsPlusNormal"/>
              <w:jc w:val="both"/>
            </w:pPr>
            <w:r>
              <w:t>- количество установленных газонных ограждений;</w:t>
            </w:r>
          </w:p>
          <w:p w:rsidR="00297B34" w:rsidRDefault="00297B34">
            <w:pPr>
              <w:pStyle w:val="ConsPlusNormal"/>
              <w:jc w:val="both"/>
            </w:pPr>
            <w:r>
              <w:t>- количество установленных ограждений вдоль гостевых и туристических маршрутов в рамках подготовки к проведению в 2018 году чемпионата мира по футболу;</w:t>
            </w:r>
          </w:p>
          <w:p w:rsidR="00297B34" w:rsidRDefault="00297B34">
            <w:pPr>
              <w:pStyle w:val="ConsPlusNormal"/>
              <w:jc w:val="both"/>
            </w:pPr>
            <w:r>
              <w:t>- количество проведенных общественных мероприятий, направленных на благоустройство территории</w:t>
            </w:r>
          </w:p>
          <w:p w:rsidR="00297B34" w:rsidRDefault="00297B34">
            <w:pPr>
              <w:pStyle w:val="ConsPlusNormal"/>
              <w:jc w:val="both"/>
            </w:pPr>
            <w:r>
              <w:t>- площадь благоустроенных дворовых территорий</w:t>
            </w:r>
          </w:p>
        </w:tc>
      </w:tr>
      <w:tr w:rsidR="00297B34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 xml:space="preserve">(в ред. Постановлений администрации Промышленного внутригородского района городского округа Самара от 15.10.2021 </w:t>
            </w:r>
            <w:hyperlink r:id="rId28">
              <w:r>
                <w:rPr>
                  <w:color w:val="0000FF"/>
                </w:rPr>
                <w:t>N 461</w:t>
              </w:r>
            </w:hyperlink>
            <w:r>
              <w:t xml:space="preserve">, от 28.04.2022 </w:t>
            </w:r>
            <w:hyperlink r:id="rId29">
              <w:r>
                <w:rPr>
                  <w:color w:val="0000FF"/>
                </w:rPr>
                <w:t>N 184</w:t>
              </w:r>
            </w:hyperlink>
            <w:r>
              <w:t>)</w:t>
            </w:r>
          </w:p>
        </w:tc>
      </w:tr>
      <w:tr w:rsidR="00297B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</w:pPr>
            <w:r>
              <w:t>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97B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</w:pPr>
            <w:r>
              <w:t>- начало: 1 января 2018 г.</w:t>
            </w:r>
          </w:p>
          <w:p w:rsidR="00297B34" w:rsidRDefault="00297B34">
            <w:pPr>
              <w:pStyle w:val="ConsPlusNormal"/>
            </w:pPr>
            <w:r>
              <w:t>- окончание: 31 декабря 2025 г.</w:t>
            </w:r>
          </w:p>
        </w:tc>
      </w:tr>
      <w:tr w:rsidR="00297B34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 xml:space="preserve">(раздел 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28.10.2020 N 299)</w:t>
            </w:r>
          </w:p>
        </w:tc>
      </w:tr>
      <w:tr w:rsidR="00297B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 xml:space="preserve">объем финансирования мероприятий муниципальной программы на 2018 - 2025 годы составит 341 451,4 тыс. рублей,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297B34" w:rsidRDefault="00297B34">
            <w:pPr>
              <w:pStyle w:val="ConsPlusNormal"/>
              <w:jc w:val="both"/>
            </w:pPr>
            <w:r>
              <w:t>1. Из средств бюджета Промышленного внутригородского района городского округа Самара - 55 131,7 тыс. руб., из них:</w:t>
            </w:r>
          </w:p>
          <w:p w:rsidR="00297B34" w:rsidRDefault="00297B34">
            <w:pPr>
              <w:pStyle w:val="ConsPlusNormal"/>
              <w:jc w:val="both"/>
            </w:pPr>
            <w:r>
              <w:t>в 2018 г. - 8 326,0 тыс. руб.;</w:t>
            </w:r>
          </w:p>
          <w:p w:rsidR="00297B34" w:rsidRDefault="00297B34">
            <w:pPr>
              <w:pStyle w:val="ConsPlusNormal"/>
              <w:jc w:val="both"/>
            </w:pPr>
            <w:r>
              <w:t>в 2019 г. - 7 020,0 тыс. руб.;</w:t>
            </w:r>
          </w:p>
          <w:p w:rsidR="00297B34" w:rsidRDefault="00297B34">
            <w:pPr>
              <w:pStyle w:val="ConsPlusNormal"/>
              <w:jc w:val="both"/>
            </w:pPr>
            <w:r>
              <w:t>в 2020 г. - 18 501,5 тыс. руб.;</w:t>
            </w:r>
          </w:p>
          <w:p w:rsidR="00297B34" w:rsidRDefault="00297B34">
            <w:pPr>
              <w:pStyle w:val="ConsPlusNormal"/>
              <w:jc w:val="both"/>
            </w:pPr>
            <w:r>
              <w:t>в 2021 г. - 12 307,9 тыс. руб.;</w:t>
            </w:r>
          </w:p>
          <w:p w:rsidR="00297B34" w:rsidRDefault="00297B34">
            <w:pPr>
              <w:pStyle w:val="ConsPlusNormal"/>
              <w:jc w:val="both"/>
            </w:pPr>
            <w:r>
              <w:t>в 2022 г. - 5 916,3 тыс. руб.;</w:t>
            </w:r>
          </w:p>
          <w:p w:rsidR="00297B34" w:rsidRDefault="00297B34">
            <w:pPr>
              <w:pStyle w:val="ConsPlusNormal"/>
              <w:jc w:val="both"/>
            </w:pPr>
            <w:r>
              <w:t>в 2023 г. - 1 020,0 тыс. руб.;</w:t>
            </w:r>
          </w:p>
          <w:p w:rsidR="00297B34" w:rsidRDefault="00297B34">
            <w:pPr>
              <w:pStyle w:val="ConsPlusNormal"/>
              <w:jc w:val="both"/>
            </w:pPr>
            <w:r>
              <w:t>в 2024 г. - 1 020,0 тыс. руб.;</w:t>
            </w:r>
          </w:p>
          <w:p w:rsidR="00297B34" w:rsidRDefault="00297B34">
            <w:pPr>
              <w:pStyle w:val="ConsPlusNormal"/>
              <w:jc w:val="both"/>
            </w:pPr>
            <w:r>
              <w:t>в 2025 г. - 1 020,0 тыс. руб.</w:t>
            </w:r>
          </w:p>
          <w:p w:rsidR="00297B34" w:rsidRDefault="00297B34">
            <w:pPr>
              <w:pStyle w:val="ConsPlusNormal"/>
              <w:jc w:val="both"/>
            </w:pPr>
            <w:r>
              <w:t>2. Из средств вышестоящих бюджетов - 263 170,5 тыс. руб. из них:</w:t>
            </w:r>
          </w:p>
          <w:p w:rsidR="00297B34" w:rsidRDefault="00297B34">
            <w:pPr>
              <w:pStyle w:val="ConsPlusNormal"/>
              <w:jc w:val="both"/>
            </w:pPr>
            <w:r>
              <w:t>в 2018 г. - 44 580,4 тыс. руб.;</w:t>
            </w:r>
          </w:p>
          <w:p w:rsidR="00297B34" w:rsidRDefault="00297B34">
            <w:pPr>
              <w:pStyle w:val="ConsPlusNormal"/>
              <w:jc w:val="both"/>
            </w:pPr>
            <w:r>
              <w:t>в 2019 г. - 61 291,00 тыс. руб.;</w:t>
            </w:r>
          </w:p>
          <w:p w:rsidR="00297B34" w:rsidRDefault="00297B34">
            <w:pPr>
              <w:pStyle w:val="ConsPlusNormal"/>
              <w:jc w:val="both"/>
            </w:pPr>
            <w:r>
              <w:t>в 2020 г. - 97 599,6 тыс. руб.;</w:t>
            </w:r>
          </w:p>
          <w:p w:rsidR="00297B34" w:rsidRDefault="00297B34">
            <w:pPr>
              <w:pStyle w:val="ConsPlusNormal"/>
              <w:jc w:val="both"/>
            </w:pPr>
            <w:r>
              <w:t>в 2021 г. - 59 699,5 тыс. руб.</w:t>
            </w:r>
          </w:p>
          <w:p w:rsidR="00297B34" w:rsidRDefault="00297B34">
            <w:pPr>
              <w:pStyle w:val="ConsPlusNormal"/>
              <w:jc w:val="both"/>
            </w:pPr>
            <w:r>
              <w:t>3. Из средств бюджета городского округа Самара - 23 149,2 тыс. руб., из них:</w:t>
            </w:r>
          </w:p>
          <w:p w:rsidR="00297B34" w:rsidRDefault="00297B34">
            <w:pPr>
              <w:pStyle w:val="ConsPlusNormal"/>
              <w:jc w:val="both"/>
            </w:pPr>
            <w:r>
              <w:t>в 2021 г. - 23 149,2 тыс. руб.</w:t>
            </w:r>
          </w:p>
        </w:tc>
      </w:tr>
      <w:tr w:rsidR="00297B34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 xml:space="preserve">(раздел 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18.01.2023 N 13)</w:t>
            </w:r>
          </w:p>
        </w:tc>
      </w:tr>
      <w:tr w:rsidR="00297B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lastRenderedPageBreak/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>- повышение комфортности условий проживания граждан;</w:t>
            </w:r>
          </w:p>
          <w:p w:rsidR="00297B34" w:rsidRDefault="00297B34">
            <w:pPr>
              <w:pStyle w:val="ConsPlusNormal"/>
              <w:jc w:val="both"/>
            </w:pPr>
            <w:r>
              <w:t>- поддержание и улучшение санитарного и эстетического состояния территории Промышленного внутригородского района городского округа Самара</w:t>
            </w:r>
          </w:p>
        </w:tc>
      </w:tr>
      <w:tr w:rsidR="00297B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>СПЕЦИАЛЬНЫЕ ТЕРМИНЫ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>- внутриквартальный проезд - объект благоустройства внутри районов, микрорайонов, кварталов, предназначенный для проезда транспортных средств от автомобильных дорог общего пользования к жилым и общественным зданиям, учреждениям, предприятиям и другим объектам городской застройки;</w:t>
            </w:r>
          </w:p>
          <w:p w:rsidR="00297B34" w:rsidRDefault="00297B34">
            <w:pPr>
              <w:pStyle w:val="ConsPlusNormal"/>
              <w:jc w:val="both"/>
            </w:pPr>
            <w:r>
              <w:t>- газонное ограждение - объект внешнего благоустройства, предназначенный для отделения участка, занятого преимущественно естественно произрастающей или засеянной травянистой растительностью;</w:t>
            </w:r>
          </w:p>
          <w:p w:rsidR="00297B34" w:rsidRDefault="00297B34">
            <w:pPr>
              <w:pStyle w:val="ConsPlusNormal"/>
              <w:jc w:val="both"/>
            </w:pPr>
            <w:r>
              <w:t>- ограждение вдоль гостевых и туристических маршрутов - архитектурно-художественное решение оформления территории</w:t>
            </w:r>
          </w:p>
        </w:tc>
      </w:tr>
    </w:tbl>
    <w:p w:rsidR="00297B34" w:rsidRDefault="00297B34">
      <w:pPr>
        <w:pStyle w:val="ConsPlusNormal"/>
        <w:jc w:val="both"/>
      </w:pPr>
    </w:p>
    <w:p w:rsidR="00297B34" w:rsidRDefault="00297B34">
      <w:pPr>
        <w:pStyle w:val="ConsPlusTitle"/>
        <w:jc w:val="center"/>
        <w:outlineLvl w:val="1"/>
      </w:pPr>
      <w:r>
        <w:t>1. Характеристика проблемы,</w:t>
      </w:r>
    </w:p>
    <w:p w:rsidR="00297B34" w:rsidRDefault="00297B34">
      <w:pPr>
        <w:pStyle w:val="ConsPlusTitle"/>
        <w:jc w:val="center"/>
      </w:pPr>
      <w:r>
        <w:t>на решение которой направлена муниципальная программа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ind w:firstLine="540"/>
        <w:jc w:val="both"/>
      </w:pPr>
      <w:r>
        <w:t>К полномочиям Администрации Промышленного внутригородского района городского округа Самара относится организация благоустройства территории Промышленного внутригородского района городского округа Самара, в том числе ремонт и содержание внутриквартальных проездов.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Результаты обследования территории Промышленного внутригородского района городского округа Самара показали, что вследствие целого ряда причин, таких как естественное старение твердых покрытий внутриквартальных проездов, а порой и неудовлетворительное содержание, привели к тому, что существующее состояние благоустройства территории не отвечает потребностям населения. В настоящее время состояние многих внутриквартальных проездов не соответствует нормативному, не обеспечивает безопасность дорожного движения жителей города, беспрепятственный проезд спецтехники, скорой помощи и т.д. Отсутствие газонных ограждений не обеспечивает комфортные условия проживания населения.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Истоки большинства проблем в сфере благоустройства лежат в низком уровне вовлеченности населения в мероприятия, направленные на благоустройство Промышленного внутригородского района городского округа Самара. Представляется крайне важным проводить стимулирование населения для создания цветочных клумб и облагораживания придомовых газонов территорий. Также проведение конкурсов по темам озеленения и благоустройства придомовых и дворовых территорий - это один из способов активизировать жителей на активное участие в озеленении и благоустройстве Промышленного внутригородского района городского округа Самара. Проведение комплексной, систематической работы в данном направлении, при стабильном наличии минимально необходимого финансирования в рамках программы позволит кардинально улучшить ситуацию в данной сфере.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 xml:space="preserve">В свете проведения на территории городского округа Самара чемпионата мира по футболу - 2018 и наличия на территории Промышленного внутригородского района городского округа Самара гостевых маршрутов, особое значение приобретает повышение эстетического облика, в том числе оформление различных зон и участков вдоль данных маршрутов. Для улучшения визуального </w:t>
      </w:r>
      <w:r>
        <w:lastRenderedPageBreak/>
        <w:t>восприятия территории на ряде участков предусматривается устройство ограждений вдоль гостевых и туристических маршрутов.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Title"/>
        <w:jc w:val="center"/>
        <w:outlineLvl w:val="1"/>
      </w:pPr>
      <w:r>
        <w:t>2. Цели и задачи, этапы и сроки реализации</w:t>
      </w:r>
    </w:p>
    <w:p w:rsidR="00297B34" w:rsidRDefault="00297B34">
      <w:pPr>
        <w:pStyle w:val="ConsPlusTitle"/>
        <w:jc w:val="center"/>
      </w:pPr>
      <w:r>
        <w:t>муниципальной программы, конечные результаты ее реализации,</w:t>
      </w:r>
    </w:p>
    <w:p w:rsidR="00297B34" w:rsidRDefault="00297B34">
      <w:pPr>
        <w:pStyle w:val="ConsPlusTitle"/>
        <w:jc w:val="center"/>
      </w:pPr>
      <w:r>
        <w:t>характеризующие целевое состояние (изменение состояния)</w:t>
      </w:r>
    </w:p>
    <w:p w:rsidR="00297B34" w:rsidRDefault="00297B34">
      <w:pPr>
        <w:pStyle w:val="ConsPlusTitle"/>
        <w:jc w:val="center"/>
      </w:pPr>
      <w:r>
        <w:t>в сфере реализации муниципальной программы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ind w:firstLine="540"/>
        <w:jc w:val="both"/>
      </w:pPr>
      <w:r>
        <w:t>При разработке мероприятий муниципальной программы сформированы и определены основные цели и задачи.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Целью реализации муниципальной программы является осуществление мероприятий по благоустройству территории Промышленного внутригородского района городского округа Самара.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Основной задачей муниципальной программы являются: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содержание территории Промышленного внутригородского района городского округа Самара и размещение объектов благоустройства.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Задача включает в себя: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ремонт покрытий внутриквартальных проездов;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установка газонных ограждений;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проведение мероприятий по проектированию, реконструкции, ремонту и озеленению объектов благоустройства в рамках подготовки к проведению в 2018 году чемпионата мира по футболу;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организация и проведение общественных мероприятий, направленных на благоустройство территории;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благоустройство дворовых территорий.</w:t>
      </w:r>
    </w:p>
    <w:p w:rsidR="00297B34" w:rsidRDefault="00297B3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28.04.2022 N 184)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28.04.2022 N 184.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Срок реализации муниципальной программы - 01.01.2018 - 31.12.2025.</w:t>
      </w:r>
    </w:p>
    <w:p w:rsidR="00297B34" w:rsidRDefault="00297B3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1. Бюджетные риски, связанные с изменением бюджетного законодательства или сокращением финансирования мероприятий за счет бюджетных средств по сравнению с запланированными значениями.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2. Социальные риски, связанные с низкой социальной активностью граждан, отсутствием массовой культуры соучастия в благоустройстве дворовых территорий многоквартирных домов.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3. Управленческие (внутренние) риски, связанные с неэффективным управлением реализацией муниципальной программы, низким качеством общественного взаимодействия, недостаточным контролем за реализацией муниципальной программы.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lastRenderedPageBreak/>
        <w:t>4. Иные риски, которые могут препятствовать выполнению муниципальной программы.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При возникновении вышеуказанных рисков муниципальная программа подлежит корректировке.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В результате реализации программных мероприятий к большей части дворовых территорий многоквартирных домов, включенных в муниципальную программу, планируется применить индивидуальную технологию производства восстановительных работ. Проведение работ, необходимых для приведения территорий, прилегающих к многоквартирным домам, и внутриквартальных проездов в нормативное состояние, обеспечит комфортные условия проживания граждан, безопасность дорожного движения, беспрепятственный проезд спецтехники, скорой помощи и т.д.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В результате реализации мероприятий, предусмотренных муниципальной программой, планируется: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реализовать мероприятия, направленные на благоустройство территории Промышленного внутригородского района городского округа Самара;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повысить уровень участия граждан, трудовых коллективов, волонтерских и общественных организаций в мероприятиях по благоустройству.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Title"/>
        <w:jc w:val="center"/>
        <w:outlineLvl w:val="1"/>
      </w:pPr>
      <w:r>
        <w:t>3. Перечень показателей (индикаторов)</w:t>
      </w:r>
    </w:p>
    <w:p w:rsidR="00297B34" w:rsidRDefault="00297B34">
      <w:pPr>
        <w:pStyle w:val="ConsPlusTitle"/>
        <w:jc w:val="center"/>
      </w:pPr>
      <w:r>
        <w:t>муниципальной программы с расшифровкой</w:t>
      </w:r>
    </w:p>
    <w:p w:rsidR="00297B34" w:rsidRDefault="00297B34">
      <w:pPr>
        <w:pStyle w:val="ConsPlusTitle"/>
        <w:jc w:val="center"/>
      </w:pPr>
      <w:r>
        <w:t>плановых значений по годам ее реализации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ind w:firstLine="540"/>
        <w:jc w:val="both"/>
      </w:pPr>
      <w:r>
        <w:t>Муниципальная программа оценивается по степени достижения основной цели - повышение комфортности условий проживания граждан, поддержание и улучшение санитарного и эстетического состояния территории Промышленного внутригородского района городского округа Самара.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 xml:space="preserve">Планируемый объем мероприятий по благоустройству территории Промышленного внутригородского района городского округа Самара, финансируемый за счет средств бюджета Промышленного внутригородского района городского округа Самара, представлен в </w:t>
      </w:r>
      <w:hyperlink w:anchor="P175">
        <w:r>
          <w:rPr>
            <w:color w:val="0000FF"/>
          </w:rPr>
          <w:t>таблице N 1</w:t>
        </w:r>
      </w:hyperlink>
      <w:r>
        <w:t>.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right"/>
        <w:outlineLvl w:val="2"/>
      </w:pPr>
      <w:bookmarkStart w:id="2" w:name="P175"/>
      <w:bookmarkEnd w:id="2"/>
      <w:r>
        <w:t>Таблица N 1</w:t>
      </w:r>
    </w:p>
    <w:p w:rsidR="00297B34" w:rsidRDefault="00297B34">
      <w:pPr>
        <w:pStyle w:val="ConsPlusNormal"/>
        <w:jc w:val="center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Промышленного</w:t>
      </w:r>
    </w:p>
    <w:p w:rsidR="00297B34" w:rsidRDefault="00297B34">
      <w:pPr>
        <w:pStyle w:val="ConsPlusNormal"/>
        <w:jc w:val="center"/>
      </w:pPr>
      <w:r>
        <w:t>внутригородского района городского округа Самара</w:t>
      </w:r>
    </w:p>
    <w:p w:rsidR="00297B34" w:rsidRDefault="00297B34">
      <w:pPr>
        <w:pStyle w:val="ConsPlusNormal"/>
        <w:jc w:val="center"/>
      </w:pPr>
      <w:r>
        <w:t>от 18.01.2023 N 13)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sectPr w:rsidR="00297B34" w:rsidSect="00B35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551"/>
        <w:gridCol w:w="794"/>
        <w:gridCol w:w="907"/>
        <w:gridCol w:w="1077"/>
        <w:gridCol w:w="1134"/>
        <w:gridCol w:w="1077"/>
        <w:gridCol w:w="1247"/>
        <w:gridCol w:w="793"/>
        <w:gridCol w:w="793"/>
        <w:gridCol w:w="794"/>
        <w:gridCol w:w="1191"/>
      </w:tblGrid>
      <w:tr w:rsidR="00297B34">
        <w:tc>
          <w:tcPr>
            <w:tcW w:w="627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Наименование цели, задачи, целевого индикатора (показателя)</w:t>
            </w:r>
          </w:p>
        </w:tc>
        <w:tc>
          <w:tcPr>
            <w:tcW w:w="794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13" w:type="dxa"/>
            <w:gridSpan w:val="9"/>
          </w:tcPr>
          <w:p w:rsidR="00297B34" w:rsidRDefault="00297B34">
            <w:pPr>
              <w:pStyle w:val="ConsPlusNormal"/>
              <w:jc w:val="center"/>
            </w:pPr>
            <w:r>
              <w:t>Прогнозируемые значения показателя (индикатора) по годам</w:t>
            </w:r>
          </w:p>
        </w:tc>
      </w:tr>
      <w:tr w:rsidR="00297B34">
        <w:tc>
          <w:tcPr>
            <w:tcW w:w="62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551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794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907" w:type="dxa"/>
          </w:tcPr>
          <w:p w:rsidR="00297B34" w:rsidRDefault="00297B3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3" w:type="dxa"/>
          </w:tcPr>
          <w:p w:rsidR="00297B34" w:rsidRDefault="00297B3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3" w:type="dxa"/>
          </w:tcPr>
          <w:p w:rsidR="00297B34" w:rsidRDefault="00297B3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297B34" w:rsidRDefault="00297B3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297B34" w:rsidRDefault="00297B34">
            <w:pPr>
              <w:pStyle w:val="ConsPlusNormal"/>
              <w:jc w:val="center"/>
            </w:pPr>
            <w:r>
              <w:t>Итого за период реализации</w:t>
            </w:r>
          </w:p>
        </w:tc>
      </w:tr>
      <w:tr w:rsidR="00297B34">
        <w:tc>
          <w:tcPr>
            <w:tcW w:w="12985" w:type="dxa"/>
            <w:gridSpan w:val="12"/>
          </w:tcPr>
          <w:p w:rsidR="00297B34" w:rsidRDefault="00297B34">
            <w:pPr>
              <w:pStyle w:val="ConsPlusNormal"/>
              <w:jc w:val="center"/>
              <w:outlineLvl w:val="3"/>
            </w:pPr>
            <w:r>
              <w:t>Цель: осуществление мероприятий по благоустройству территории Промышленного внутригородского района городского округа Самара</w:t>
            </w:r>
          </w:p>
        </w:tc>
      </w:tr>
      <w:tr w:rsidR="00297B34">
        <w:tc>
          <w:tcPr>
            <w:tcW w:w="12985" w:type="dxa"/>
            <w:gridSpan w:val="12"/>
          </w:tcPr>
          <w:p w:rsidR="00297B34" w:rsidRDefault="00297B34">
            <w:pPr>
              <w:pStyle w:val="ConsPlusNormal"/>
              <w:jc w:val="center"/>
              <w:outlineLvl w:val="4"/>
            </w:pPr>
            <w:r>
              <w:t>Задача: содержание территории Промышленного внутригородского района городского округа Самара и размещение объектов благоустройства</w:t>
            </w:r>
          </w:p>
        </w:tc>
      </w:tr>
      <w:tr w:rsidR="00297B34">
        <w:tc>
          <w:tcPr>
            <w:tcW w:w="627" w:type="dxa"/>
          </w:tcPr>
          <w:p w:rsidR="00297B34" w:rsidRDefault="00297B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97B34" w:rsidRDefault="00297B34">
            <w:pPr>
              <w:pStyle w:val="ConsPlusNormal"/>
            </w:pPr>
            <w:r>
              <w:t>Площадь отремонтированных внутриквартальных проездов</w:t>
            </w:r>
          </w:p>
        </w:tc>
        <w:tc>
          <w:tcPr>
            <w:tcW w:w="794" w:type="dxa"/>
          </w:tcPr>
          <w:p w:rsidR="00297B34" w:rsidRDefault="00297B3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</w:tcPr>
          <w:p w:rsidR="00297B34" w:rsidRDefault="00297B34">
            <w:pPr>
              <w:pStyle w:val="ConsPlusNormal"/>
              <w:jc w:val="center"/>
            </w:pPr>
            <w:r>
              <w:t>22677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35952,4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31456,3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40741,1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297B34" w:rsidRDefault="00297B34">
            <w:pPr>
              <w:pStyle w:val="ConsPlusNormal"/>
              <w:jc w:val="center"/>
            </w:pPr>
            <w:r>
              <w:t>130826,8</w:t>
            </w:r>
          </w:p>
        </w:tc>
      </w:tr>
      <w:tr w:rsidR="00297B34">
        <w:tc>
          <w:tcPr>
            <w:tcW w:w="627" w:type="dxa"/>
          </w:tcPr>
          <w:p w:rsidR="00297B34" w:rsidRDefault="00297B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97B34" w:rsidRDefault="00297B34">
            <w:pPr>
              <w:pStyle w:val="ConsPlusNormal"/>
            </w:pPr>
            <w:r>
              <w:t>Количество установленных газонных ограждений</w:t>
            </w:r>
          </w:p>
        </w:tc>
        <w:tc>
          <w:tcPr>
            <w:tcW w:w="794" w:type="dxa"/>
          </w:tcPr>
          <w:p w:rsidR="00297B34" w:rsidRDefault="00297B34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907" w:type="dxa"/>
          </w:tcPr>
          <w:p w:rsidR="00297B34" w:rsidRDefault="00297B34">
            <w:pPr>
              <w:pStyle w:val="ConsPlusNormal"/>
              <w:jc w:val="center"/>
            </w:pPr>
            <w:r>
              <w:t>4088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793" w:type="dxa"/>
          </w:tcPr>
          <w:p w:rsidR="00297B34" w:rsidRDefault="00297B3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3" w:type="dxa"/>
          </w:tcPr>
          <w:p w:rsidR="00297B34" w:rsidRDefault="00297B3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</w:tcPr>
          <w:p w:rsidR="00297B34" w:rsidRDefault="00297B3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</w:tcPr>
          <w:p w:rsidR="00297B34" w:rsidRDefault="00297B34">
            <w:pPr>
              <w:pStyle w:val="ConsPlusNormal"/>
              <w:jc w:val="center"/>
            </w:pPr>
            <w:r>
              <w:t>9383</w:t>
            </w:r>
          </w:p>
        </w:tc>
      </w:tr>
      <w:tr w:rsidR="00297B34">
        <w:tc>
          <w:tcPr>
            <w:tcW w:w="627" w:type="dxa"/>
          </w:tcPr>
          <w:p w:rsidR="00297B34" w:rsidRDefault="00297B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297B34" w:rsidRDefault="00297B34">
            <w:pPr>
              <w:pStyle w:val="ConsPlusNormal"/>
            </w:pPr>
            <w:r>
              <w:t>Количество установленных ограждений вдоль гостевых и туристических маршрутов</w:t>
            </w:r>
          </w:p>
        </w:tc>
        <w:tc>
          <w:tcPr>
            <w:tcW w:w="794" w:type="dxa"/>
          </w:tcPr>
          <w:p w:rsidR="00297B34" w:rsidRDefault="00297B34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907" w:type="dxa"/>
          </w:tcPr>
          <w:p w:rsidR="00297B34" w:rsidRDefault="00297B34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297B34" w:rsidRDefault="00297B34">
            <w:pPr>
              <w:pStyle w:val="ConsPlusNormal"/>
              <w:jc w:val="center"/>
            </w:pPr>
            <w:r>
              <w:t>1100</w:t>
            </w:r>
          </w:p>
        </w:tc>
      </w:tr>
      <w:tr w:rsidR="00297B34">
        <w:tc>
          <w:tcPr>
            <w:tcW w:w="627" w:type="dxa"/>
          </w:tcPr>
          <w:p w:rsidR="00297B34" w:rsidRDefault="00297B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297B34" w:rsidRDefault="00297B34">
            <w:pPr>
              <w:pStyle w:val="ConsPlusNormal"/>
            </w:pPr>
            <w:r>
              <w:t>Количество проведенных общественных мероприятий, направленных на благоустройство</w:t>
            </w:r>
          </w:p>
        </w:tc>
        <w:tc>
          <w:tcPr>
            <w:tcW w:w="794" w:type="dxa"/>
          </w:tcPr>
          <w:p w:rsidR="00297B34" w:rsidRDefault="00297B3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297B34" w:rsidRDefault="00297B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297B34" w:rsidRDefault="00297B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297B34" w:rsidRDefault="00297B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297B34" w:rsidRDefault="00297B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297B34" w:rsidRDefault="00297B34">
            <w:pPr>
              <w:pStyle w:val="ConsPlusNormal"/>
              <w:jc w:val="center"/>
            </w:pPr>
            <w:r>
              <w:t>80</w:t>
            </w:r>
          </w:p>
        </w:tc>
      </w:tr>
      <w:tr w:rsidR="00297B34">
        <w:tc>
          <w:tcPr>
            <w:tcW w:w="627" w:type="dxa"/>
          </w:tcPr>
          <w:p w:rsidR="00297B34" w:rsidRDefault="00297B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297B34" w:rsidRDefault="00297B34">
            <w:pPr>
              <w:pStyle w:val="ConsPlusNormal"/>
            </w:pPr>
            <w:r>
              <w:t xml:space="preserve">Площадь </w:t>
            </w:r>
            <w:r>
              <w:lastRenderedPageBreak/>
              <w:t>благоустроенных дворовых территорий</w:t>
            </w:r>
          </w:p>
        </w:tc>
        <w:tc>
          <w:tcPr>
            <w:tcW w:w="794" w:type="dxa"/>
          </w:tcPr>
          <w:p w:rsidR="00297B34" w:rsidRDefault="00297B34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90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16088,3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34948,48</w:t>
            </w:r>
          </w:p>
        </w:tc>
        <w:tc>
          <w:tcPr>
            <w:tcW w:w="793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297B34" w:rsidRDefault="00297B34">
            <w:pPr>
              <w:pStyle w:val="ConsPlusNormal"/>
              <w:jc w:val="center"/>
            </w:pPr>
            <w:r>
              <w:t>51036,78</w:t>
            </w:r>
          </w:p>
        </w:tc>
      </w:tr>
    </w:tbl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ind w:firstLine="540"/>
        <w:jc w:val="both"/>
      </w:pPr>
      <w:r>
        <w:t>--------------------------------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 xml:space="preserve">&lt;*&gt; Объемы финансирования будут заполняться при условии </w:t>
      </w:r>
      <w:proofErr w:type="spellStart"/>
      <w:r>
        <w:t>софинансирования</w:t>
      </w:r>
      <w:proofErr w:type="spellEnd"/>
      <w:r>
        <w:t xml:space="preserve"> муниципальной программы за счет средств вышестоящих бюджетов.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Title"/>
        <w:jc w:val="center"/>
        <w:outlineLvl w:val="1"/>
      </w:pPr>
      <w:r>
        <w:t>4. Перечень мероприятий муниципальной программы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ind w:firstLine="540"/>
        <w:jc w:val="both"/>
      </w:pPr>
      <w:r>
        <w:t>Для поддержания благоустройства территории Промышленного внутригородского района городского округа Самара на высоком уровне, исходя из цели и поставленных задач, предусмотрена реализация комплекса программных мероприятий.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 xml:space="preserve">Программные мероприятия указаны в </w:t>
      </w:r>
      <w:hyperlink w:anchor="P432">
        <w:r>
          <w:rPr>
            <w:color w:val="0000FF"/>
          </w:rPr>
          <w:t>приложении N 1</w:t>
        </w:r>
      </w:hyperlink>
      <w:r>
        <w:t xml:space="preserve"> к настоящей муниципальной программе.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 xml:space="preserve">Распределение средств бюджета Промышленного внутригородского района городского округа Самара указано в перечне мероприятий муниципальной программы Промышленного внутригородского района городского округа Самара "Благоустройство территории Промышленного внутригородского района городского округа Самара" на 2018 - 2025 годы согласно </w:t>
      </w:r>
      <w:hyperlink w:anchor="P266">
        <w:r>
          <w:rPr>
            <w:color w:val="0000FF"/>
          </w:rPr>
          <w:t>таблице N 2</w:t>
        </w:r>
      </w:hyperlink>
      <w:r>
        <w:t>.</w:t>
      </w:r>
    </w:p>
    <w:p w:rsidR="00297B34" w:rsidRDefault="00297B34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right"/>
        <w:outlineLvl w:val="2"/>
      </w:pPr>
      <w:bookmarkStart w:id="3" w:name="P266"/>
      <w:bookmarkEnd w:id="3"/>
      <w:r>
        <w:t>Таблица N 2</w:t>
      </w:r>
    </w:p>
    <w:p w:rsidR="00297B34" w:rsidRDefault="00297B34">
      <w:pPr>
        <w:pStyle w:val="ConsPlusNormal"/>
        <w:jc w:val="center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Промышленного</w:t>
      </w:r>
    </w:p>
    <w:p w:rsidR="00297B34" w:rsidRDefault="00297B34">
      <w:pPr>
        <w:pStyle w:val="ConsPlusNormal"/>
        <w:jc w:val="center"/>
      </w:pPr>
      <w:r>
        <w:t>внутригородского района городского округа Самара</w:t>
      </w:r>
    </w:p>
    <w:p w:rsidR="00297B34" w:rsidRDefault="00297B34">
      <w:pPr>
        <w:pStyle w:val="ConsPlusNormal"/>
        <w:jc w:val="center"/>
      </w:pPr>
      <w:r>
        <w:t>от 18.01.2023 N 13)</w:t>
      </w:r>
    </w:p>
    <w:p w:rsidR="00297B34" w:rsidRDefault="00297B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1984"/>
        <w:gridCol w:w="1701"/>
        <w:gridCol w:w="794"/>
        <w:gridCol w:w="1020"/>
        <w:gridCol w:w="964"/>
        <w:gridCol w:w="1077"/>
        <w:gridCol w:w="1191"/>
        <w:gridCol w:w="964"/>
        <w:gridCol w:w="1077"/>
        <w:gridCol w:w="1020"/>
        <w:gridCol w:w="1077"/>
        <w:gridCol w:w="1134"/>
        <w:gridCol w:w="1984"/>
      </w:tblGrid>
      <w:tr w:rsidR="00297B34">
        <w:tc>
          <w:tcPr>
            <w:tcW w:w="567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4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701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794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524" w:type="dxa"/>
            <w:gridSpan w:val="9"/>
          </w:tcPr>
          <w:p w:rsidR="00297B34" w:rsidRDefault="00297B34">
            <w:pPr>
              <w:pStyle w:val="ConsPlusNormal"/>
              <w:jc w:val="center"/>
            </w:pPr>
            <w:r>
              <w:t>Объем финансирования мероприятий программы за счет средств бюджета Промышленного внутригородского района городского округа Самара, тыс. рублей</w:t>
            </w:r>
          </w:p>
        </w:tc>
        <w:tc>
          <w:tcPr>
            <w:tcW w:w="1984" w:type="dxa"/>
          </w:tcPr>
          <w:p w:rsidR="00297B34" w:rsidRDefault="00297B34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97B34">
        <w:tc>
          <w:tcPr>
            <w:tcW w:w="56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1844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1984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1701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794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297B34" w:rsidRDefault="00297B3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297B34" w:rsidRDefault="00297B34">
            <w:pPr>
              <w:pStyle w:val="ConsPlusNormal"/>
            </w:pPr>
          </w:p>
        </w:tc>
      </w:tr>
      <w:tr w:rsidR="00297B34">
        <w:tc>
          <w:tcPr>
            <w:tcW w:w="567" w:type="dxa"/>
          </w:tcPr>
          <w:p w:rsidR="00297B34" w:rsidRDefault="00297B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297B34" w:rsidRDefault="00297B34">
            <w:pPr>
              <w:pStyle w:val="ConsPlusNormal"/>
            </w:pPr>
            <w:r>
              <w:t>Ремонт внутриквартальных проездов</w:t>
            </w:r>
          </w:p>
        </w:tc>
        <w:tc>
          <w:tcPr>
            <w:tcW w:w="1984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 xml:space="preserve">Администрация Промышленного внутригородского района городского </w:t>
            </w:r>
            <w:r>
              <w:lastRenderedPageBreak/>
              <w:t>округа Самара</w:t>
            </w:r>
          </w:p>
        </w:tc>
        <w:tc>
          <w:tcPr>
            <w:tcW w:w="1701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lastRenderedPageBreak/>
              <w:t>Муниципальное бюджетное учреждение Промышленног</w:t>
            </w:r>
            <w:r>
              <w:lastRenderedPageBreak/>
              <w:t>о внутригородского района городского округа Самара "Промышленный"</w:t>
            </w:r>
          </w:p>
        </w:tc>
        <w:tc>
          <w:tcPr>
            <w:tcW w:w="794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lastRenderedPageBreak/>
              <w:t>2018 - 2025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17786,7</w:t>
            </w:r>
          </w:p>
        </w:tc>
        <w:tc>
          <w:tcPr>
            <w:tcW w:w="1191" w:type="dxa"/>
          </w:tcPr>
          <w:p w:rsidR="00297B34" w:rsidRDefault="00297B34">
            <w:pPr>
              <w:pStyle w:val="ConsPlusNormal"/>
              <w:jc w:val="center"/>
            </w:pPr>
            <w:r>
              <w:t>8351,1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38137,8</w:t>
            </w:r>
          </w:p>
        </w:tc>
        <w:tc>
          <w:tcPr>
            <w:tcW w:w="1984" w:type="dxa"/>
          </w:tcPr>
          <w:p w:rsidR="00297B34" w:rsidRDefault="00297B34">
            <w:pPr>
              <w:pStyle w:val="ConsPlusNormal"/>
            </w:pPr>
            <w:r>
              <w:t xml:space="preserve">Увеличение доли внутриквартальных проездов, находящихся в </w:t>
            </w:r>
            <w:r>
              <w:lastRenderedPageBreak/>
              <w:t>нормативном техническом состоянии</w:t>
            </w:r>
          </w:p>
        </w:tc>
      </w:tr>
      <w:tr w:rsidR="00297B34">
        <w:tc>
          <w:tcPr>
            <w:tcW w:w="567" w:type="dxa"/>
          </w:tcPr>
          <w:p w:rsidR="00297B34" w:rsidRDefault="00297B3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44" w:type="dxa"/>
          </w:tcPr>
          <w:p w:rsidR="00297B34" w:rsidRDefault="00297B34">
            <w:pPr>
              <w:pStyle w:val="ConsPlusNormal"/>
            </w:pPr>
            <w:r>
              <w:t>Установка газонных ограждений территорий</w:t>
            </w:r>
          </w:p>
        </w:tc>
        <w:tc>
          <w:tcPr>
            <w:tcW w:w="1984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1701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794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1191" w:type="dxa"/>
          </w:tcPr>
          <w:p w:rsidR="00297B34" w:rsidRDefault="00297B34">
            <w:pPr>
              <w:pStyle w:val="ConsPlusNormal"/>
              <w:jc w:val="center"/>
            </w:pPr>
            <w:r>
              <w:t>983,8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8678,6</w:t>
            </w:r>
          </w:p>
        </w:tc>
        <w:tc>
          <w:tcPr>
            <w:tcW w:w="1984" w:type="dxa"/>
          </w:tcPr>
          <w:p w:rsidR="00297B34" w:rsidRDefault="00297B34">
            <w:pPr>
              <w:pStyle w:val="ConsPlusNormal"/>
            </w:pPr>
            <w:r>
              <w:t>Повышение эстетической привлекательности территории</w:t>
            </w:r>
          </w:p>
        </w:tc>
      </w:tr>
      <w:tr w:rsidR="00297B34">
        <w:tc>
          <w:tcPr>
            <w:tcW w:w="567" w:type="dxa"/>
          </w:tcPr>
          <w:p w:rsidR="00297B34" w:rsidRDefault="00297B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</w:tcPr>
          <w:p w:rsidR="00297B34" w:rsidRDefault="00297B34">
            <w:pPr>
              <w:pStyle w:val="ConsPlusNormal"/>
            </w:pPr>
            <w:r>
              <w:t>Проведение общественных мероприятий, направленных на благоустройство</w:t>
            </w:r>
          </w:p>
        </w:tc>
        <w:tc>
          <w:tcPr>
            <w:tcW w:w="1984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1701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794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984" w:type="dxa"/>
          </w:tcPr>
          <w:p w:rsidR="00297B34" w:rsidRDefault="00297B34">
            <w:pPr>
              <w:pStyle w:val="ConsPlusNormal"/>
            </w:pPr>
            <w:r>
              <w:t>Вовлечение в решение проблем благоустройства</w:t>
            </w:r>
          </w:p>
        </w:tc>
      </w:tr>
      <w:tr w:rsidR="00297B34">
        <w:tc>
          <w:tcPr>
            <w:tcW w:w="567" w:type="dxa"/>
          </w:tcPr>
          <w:p w:rsidR="00297B34" w:rsidRDefault="00297B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4" w:type="dxa"/>
          </w:tcPr>
          <w:p w:rsidR="00297B34" w:rsidRDefault="00297B34">
            <w:pPr>
              <w:pStyle w:val="ConsPlusNormal"/>
            </w:pPr>
            <w:r>
              <w:t>Установка ограждений территории, расположенной вдоль гостевых и туристических маршрутов</w:t>
            </w:r>
          </w:p>
        </w:tc>
        <w:tc>
          <w:tcPr>
            <w:tcW w:w="1984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1701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794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984" w:type="dxa"/>
          </w:tcPr>
          <w:p w:rsidR="00297B34" w:rsidRDefault="00297B34">
            <w:pPr>
              <w:pStyle w:val="ConsPlusNormal"/>
            </w:pPr>
            <w:r>
              <w:t>Повышение эстетической привлекательности территории</w:t>
            </w:r>
          </w:p>
        </w:tc>
      </w:tr>
      <w:tr w:rsidR="00297B34">
        <w:tc>
          <w:tcPr>
            <w:tcW w:w="567" w:type="dxa"/>
          </w:tcPr>
          <w:p w:rsidR="00297B34" w:rsidRDefault="00297B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4" w:type="dxa"/>
          </w:tcPr>
          <w:p w:rsidR="00297B34" w:rsidRDefault="00297B34">
            <w:pPr>
              <w:pStyle w:val="ConsPlusNormal"/>
            </w:pPr>
            <w:r>
              <w:t>Благоустройство дворовых территорий</w:t>
            </w:r>
          </w:p>
        </w:tc>
        <w:tc>
          <w:tcPr>
            <w:tcW w:w="1984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1701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794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297B34" w:rsidRDefault="00297B34">
            <w:pPr>
              <w:pStyle w:val="ConsPlusNormal"/>
              <w:jc w:val="center"/>
            </w:pPr>
            <w:r>
              <w:t>2973,0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4896,3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7869,3</w:t>
            </w:r>
          </w:p>
        </w:tc>
        <w:tc>
          <w:tcPr>
            <w:tcW w:w="1984" w:type="dxa"/>
          </w:tcPr>
          <w:p w:rsidR="00297B34" w:rsidRDefault="00297B34">
            <w:pPr>
              <w:pStyle w:val="ConsPlusNormal"/>
            </w:pPr>
            <w:r>
              <w:t>Увеличение количества благоустроенных территорий</w:t>
            </w:r>
          </w:p>
        </w:tc>
      </w:tr>
      <w:tr w:rsidR="00297B34">
        <w:tc>
          <w:tcPr>
            <w:tcW w:w="6890" w:type="dxa"/>
            <w:gridSpan w:val="5"/>
          </w:tcPr>
          <w:p w:rsidR="00297B34" w:rsidRDefault="00297B34">
            <w:pPr>
              <w:pStyle w:val="ConsPlusNormal"/>
            </w:pPr>
            <w:r>
              <w:t>ИТОГО: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8326,0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7020,0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18501,5</w:t>
            </w:r>
          </w:p>
        </w:tc>
        <w:tc>
          <w:tcPr>
            <w:tcW w:w="1191" w:type="dxa"/>
          </w:tcPr>
          <w:p w:rsidR="00297B34" w:rsidRDefault="00297B34">
            <w:pPr>
              <w:pStyle w:val="ConsPlusNormal"/>
              <w:jc w:val="center"/>
            </w:pPr>
            <w:r>
              <w:t>12307,9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5916,3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1020,0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1020,0</w:t>
            </w:r>
          </w:p>
        </w:tc>
        <w:tc>
          <w:tcPr>
            <w:tcW w:w="1077" w:type="dxa"/>
          </w:tcPr>
          <w:p w:rsidR="00297B34" w:rsidRDefault="00297B34">
            <w:pPr>
              <w:pStyle w:val="ConsPlusNormal"/>
              <w:jc w:val="center"/>
            </w:pPr>
            <w:r>
              <w:t>1020,0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55131,7</w:t>
            </w:r>
          </w:p>
        </w:tc>
        <w:tc>
          <w:tcPr>
            <w:tcW w:w="1984" w:type="dxa"/>
          </w:tcPr>
          <w:p w:rsidR="00297B34" w:rsidRDefault="00297B34">
            <w:pPr>
              <w:pStyle w:val="ConsPlusNormal"/>
            </w:pPr>
          </w:p>
        </w:tc>
      </w:tr>
    </w:tbl>
    <w:p w:rsidR="00297B34" w:rsidRDefault="00297B34">
      <w:pPr>
        <w:pStyle w:val="ConsPlusNormal"/>
        <w:sectPr w:rsidR="00297B3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Title"/>
        <w:jc w:val="center"/>
        <w:outlineLvl w:val="1"/>
      </w:pPr>
      <w:r>
        <w:t>5. Обоснование ресурсного обеспечения</w:t>
      </w:r>
    </w:p>
    <w:p w:rsidR="00297B34" w:rsidRDefault="00297B34">
      <w:pPr>
        <w:pStyle w:val="ConsPlusTitle"/>
        <w:jc w:val="center"/>
      </w:pPr>
      <w:r>
        <w:t>муниципальной программы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ind w:firstLine="540"/>
        <w:jc w:val="both"/>
      </w:pPr>
      <w:r>
        <w:t>Финансирование мероприятий муниципальной программы осуществляется за счет средств бюджета Промышленного внутригородского района городского округа Самара, предусмотренных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и плановый период, в порядке, установленном бюджетным законодательством и муниципальными правовыми актами.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Общий объем финансирования мероприятий муниципальной программы на 2018 - 2025 годы - 341 451,4 тыс. рублей, из них: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в 2018 году - 52 906,4 тыс. руб., в том числе: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- 8 326,0 тыс. руб.;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за счет средств вышестоящих бюджетов - 44 580,4 тыс. руб.;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в 2019 году - 68 311,0 тыс. руб., в том числе: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- 7 020,00 тыс. руб.;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за счет средств вышестоящих бюджетов - 61 291,0 тыс. руб.;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в 2020 году - 116 101,1 тыс. руб., в том числе: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- 18 501,5 тыс. руб.;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за счет средств вышестоящих бюджетов - 97 599,6 тыс. руб.;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в 2021 году - 95 156,6 тыс. руб., в том числе: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- 12 307,9 тыс. руб.;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за счет средств вышестоящих бюджетов - 59 699,5 тыс. руб.;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за счет средств бюджета городского округа Самара - 23 149,2 тыс. руб.;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в 2022 году - 5 916,3 тыс. руб., в том числе: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- 5 916,3 тыс. руб.;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в 2023 году - 1 020,0 тыс. руб. за счет средств бюджета Промышленного внутригородского района городского округа Самара;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в 2024 году - 1 020,0 тыс. руб. за счет средств бюджета Промышленного внутригородского района городского округа Самара;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в 2025 году - 1 020,0 тыс. руб. за счет средств бюджета Промышленного внутригородского района городского округа Самара.</w:t>
      </w:r>
    </w:p>
    <w:p w:rsidR="00297B34" w:rsidRDefault="00297B34">
      <w:pPr>
        <w:pStyle w:val="ConsPlusNormal"/>
        <w:jc w:val="both"/>
      </w:pPr>
      <w:r>
        <w:lastRenderedPageBreak/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18.01.2023 N 13)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 xml:space="preserve">Кроме того, существует потребность в дополнительном финансировании мероприятий муниципальной программы для выполнения условий </w:t>
      </w:r>
      <w:proofErr w:type="spellStart"/>
      <w:r>
        <w:t>софинансирования</w:t>
      </w:r>
      <w:proofErr w:type="spellEnd"/>
      <w:r>
        <w:t xml:space="preserve"> за счет средств вышестоящих бюджетов и внебюджетных источников, которые соответствуют фактическому поступлению в течение финансового года. Указанное положение не является основанием возникновения расходных обязательств, подлежащих исполнению за счет средств вышестоящих бюджетов.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Расходные обязательства по финансированию мероприятий, направленных на решение обозначенной в муниципальной программе проблемы, возникают по основаниям, установленным действующим бюджетным законодательством.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Title"/>
        <w:jc w:val="center"/>
        <w:outlineLvl w:val="1"/>
      </w:pPr>
      <w:r>
        <w:t>6. Описание мер муниципального регулирования</w:t>
      </w:r>
    </w:p>
    <w:p w:rsidR="00297B34" w:rsidRDefault="00297B34">
      <w:pPr>
        <w:pStyle w:val="ConsPlusTitle"/>
        <w:jc w:val="center"/>
      </w:pPr>
      <w:r>
        <w:t>в соответствующей сфере, направленных</w:t>
      </w:r>
    </w:p>
    <w:p w:rsidR="00297B34" w:rsidRDefault="00297B34">
      <w:pPr>
        <w:pStyle w:val="ConsPlusTitle"/>
        <w:jc w:val="center"/>
      </w:pPr>
      <w:r>
        <w:t>на достижение целей муниципальной программы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ind w:firstLine="540"/>
        <w:jc w:val="both"/>
      </w:pPr>
      <w:r>
        <w:t>Основные мероприятия муниципального регулирования осуществляются в рамках муниципальных правовых актов: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 xml:space="preserve">-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24.08.2017 N 123 "Об 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Самара";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Постановление Администрации Промышленного внутригородского района городского округа Самара от 28.12.2017 N 225 "Об утверждении муниципальной программы Промышленного внутригородского района Самара "Благоустройство территории Промышленного внутригородского района городского округа Самара на 2018 - 2025 годы";</w:t>
      </w:r>
    </w:p>
    <w:p w:rsidR="00297B34" w:rsidRDefault="00297B34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 xml:space="preserve">- </w:t>
      </w:r>
      <w:hyperlink r:id="rId41">
        <w:r>
          <w:rPr>
            <w:color w:val="0000FF"/>
          </w:rPr>
          <w:t>Решение</w:t>
        </w:r>
      </w:hyperlink>
      <w:r>
        <w:t xml:space="preserve"> Думы городского округа Самара от 08.08.2019 N 444 "Об утверждении Правил благоустройства территории городского округа Самара и территорий внутригородских районов городского округа Самара".</w:t>
      </w:r>
    </w:p>
    <w:p w:rsidR="00297B34" w:rsidRDefault="00297B34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16.04.2020 N 107)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В рамках реализации муниципальной программы будет проводиться постоянный мониторинг и при необходимости корректировка данных, принятие постановлений Администрации Промышленного внутригородского района городского округа Самара о внесении изменений в муниципальную программу либо досрочном прекращении реализации муниципальной программы.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Title"/>
        <w:jc w:val="center"/>
        <w:outlineLvl w:val="1"/>
      </w:pPr>
      <w:r>
        <w:t>7. Механизм реализации муниципальной программы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ind w:firstLine="540"/>
        <w:jc w:val="both"/>
      </w:pPr>
      <w:r>
        <w:t>Реализация программных мероприятий осуществляется путем совместной деятельности исполнителей мероприятий муниципальной программы.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- Администрация Промышленного внутригородского района городского округа Самара.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 xml:space="preserve">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</w:t>
      </w:r>
      <w:r>
        <w:lastRenderedPageBreak/>
        <w:t>муниципальной программы исходя из ее содержания.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Организацию управления процессом реализации муниципальной программы осуществляет ответственный исполнитель муниципальной программы, в том числе: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организовывает реализацию программных мероприятий;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осуществляет сбор информации о ходе выполнения программных мероприятий;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корректирует программные мероприятия и сроки их реализации в ходе реализации муниципальной программы;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проводит мониторинг законодательства и совершенствование мер муниципального регулирования в сфере реализации муниципальной программы.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При необходимости для реализации отдельных мероприятий муниципальной программы могут создаваться рабочие группы, комиссии.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Title"/>
        <w:jc w:val="center"/>
        <w:outlineLvl w:val="1"/>
      </w:pPr>
      <w:r>
        <w:t>8. Методика комплексной оценки эффективности реализации</w:t>
      </w:r>
    </w:p>
    <w:p w:rsidR="00297B34" w:rsidRDefault="00297B34">
      <w:pPr>
        <w:pStyle w:val="ConsPlusTitle"/>
        <w:jc w:val="center"/>
      </w:pPr>
      <w:r>
        <w:t>муниципальной программы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ind w:firstLine="540"/>
        <w:jc w:val="both"/>
      </w:pPr>
      <w:hyperlink w:anchor="P658">
        <w:r>
          <w:rPr>
            <w:color w:val="0000FF"/>
          </w:rPr>
          <w:t>Методика</w:t>
        </w:r>
      </w:hyperlink>
      <w:r>
        <w:t xml:space="preserve"> комплексной оценки эффективности реализации муниципальной программы приведена в приложении N 2 к настоящей муниципальной программе.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right"/>
        <w:outlineLvl w:val="1"/>
      </w:pPr>
      <w:r>
        <w:t>Приложение N 1</w:t>
      </w:r>
    </w:p>
    <w:p w:rsidR="00297B34" w:rsidRDefault="00297B34">
      <w:pPr>
        <w:pStyle w:val="ConsPlusNormal"/>
        <w:jc w:val="right"/>
      </w:pPr>
      <w:r>
        <w:t>к Муниципальной программе</w:t>
      </w:r>
    </w:p>
    <w:p w:rsidR="00297B34" w:rsidRDefault="00297B34">
      <w:pPr>
        <w:pStyle w:val="ConsPlusNormal"/>
        <w:jc w:val="right"/>
      </w:pPr>
      <w:r>
        <w:t>Промышленного внутригородского</w:t>
      </w:r>
    </w:p>
    <w:p w:rsidR="00297B34" w:rsidRDefault="00297B34">
      <w:pPr>
        <w:pStyle w:val="ConsPlusNormal"/>
        <w:jc w:val="right"/>
      </w:pPr>
      <w:r>
        <w:t>района городского округа Самара</w:t>
      </w:r>
    </w:p>
    <w:p w:rsidR="00297B34" w:rsidRDefault="00297B34">
      <w:pPr>
        <w:pStyle w:val="ConsPlusNormal"/>
        <w:jc w:val="right"/>
      </w:pPr>
      <w:r>
        <w:t>"Благоустройство территории</w:t>
      </w:r>
    </w:p>
    <w:p w:rsidR="00297B34" w:rsidRDefault="00297B34">
      <w:pPr>
        <w:pStyle w:val="ConsPlusNormal"/>
        <w:jc w:val="right"/>
      </w:pPr>
      <w:r>
        <w:t>Промышленного внутригородского</w:t>
      </w:r>
    </w:p>
    <w:p w:rsidR="00297B34" w:rsidRDefault="00297B34">
      <w:pPr>
        <w:pStyle w:val="ConsPlusNormal"/>
        <w:jc w:val="right"/>
      </w:pPr>
      <w:r>
        <w:t>района городского округа Самара"</w:t>
      </w:r>
    </w:p>
    <w:p w:rsidR="00297B34" w:rsidRDefault="00297B34">
      <w:pPr>
        <w:pStyle w:val="ConsPlusNormal"/>
        <w:jc w:val="right"/>
      </w:pPr>
      <w:r>
        <w:t>на 2018 - 2025 годы"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Title"/>
        <w:jc w:val="center"/>
      </w:pPr>
      <w:bookmarkStart w:id="4" w:name="P432"/>
      <w:bookmarkEnd w:id="4"/>
      <w:r>
        <w:t>ПЕРЕЧЕНЬ</w:t>
      </w:r>
    </w:p>
    <w:p w:rsidR="00297B34" w:rsidRDefault="00297B34">
      <w:pPr>
        <w:pStyle w:val="ConsPlusTitle"/>
        <w:jc w:val="center"/>
      </w:pPr>
      <w:r>
        <w:t>МЕРОПРИЯТИЙ МУНИЦИПАЛЬНОЙ ПРОГРАММЫ ПРОМЫШЛЕННОГО</w:t>
      </w:r>
    </w:p>
    <w:p w:rsidR="00297B34" w:rsidRDefault="00297B34">
      <w:pPr>
        <w:pStyle w:val="ConsPlusTitle"/>
        <w:jc w:val="center"/>
      </w:pPr>
      <w:r>
        <w:t>ВНУТРИГОРОДСКОГО РАЙОНА ГОРОДСКОГО ОКРУГА САМАРА</w:t>
      </w:r>
    </w:p>
    <w:p w:rsidR="00297B34" w:rsidRDefault="00297B34">
      <w:pPr>
        <w:pStyle w:val="ConsPlusTitle"/>
        <w:jc w:val="center"/>
      </w:pPr>
      <w:r>
        <w:t>"БЛАГОУСТРОЙСТВО ТЕРРИТОРИИ ПРОМЫШЛЕННОГО ВНУТРИГОРОДСКОГО</w:t>
      </w:r>
    </w:p>
    <w:p w:rsidR="00297B34" w:rsidRDefault="00297B34">
      <w:pPr>
        <w:pStyle w:val="ConsPlusTitle"/>
        <w:jc w:val="center"/>
      </w:pPr>
      <w:r>
        <w:t>РАЙОНА ГОРОДСКОГО ОКРУГА САМАРА" НА 2018 - 2025 ГОДЫ</w:t>
      </w:r>
    </w:p>
    <w:p w:rsidR="00297B34" w:rsidRDefault="00297B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97B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34" w:rsidRDefault="00297B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34" w:rsidRDefault="00297B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18.01.2023 N 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34" w:rsidRDefault="00297B34">
            <w:pPr>
              <w:pStyle w:val="ConsPlusNormal"/>
            </w:pPr>
          </w:p>
        </w:tc>
      </w:tr>
    </w:tbl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sectPr w:rsidR="00297B3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1247"/>
        <w:gridCol w:w="1134"/>
        <w:gridCol w:w="964"/>
        <w:gridCol w:w="1020"/>
        <w:gridCol w:w="1134"/>
        <w:gridCol w:w="1417"/>
      </w:tblGrid>
      <w:tr w:rsidR="00297B34">
        <w:tc>
          <w:tcPr>
            <w:tcW w:w="907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2778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 xml:space="preserve">Объем финансирования по годам (в разрезе источников финансирования) </w:t>
            </w:r>
            <w:hyperlink w:anchor="P643">
              <w:r>
                <w:rPr>
                  <w:color w:val="0000FF"/>
                </w:rPr>
                <w:t>&lt;*&gt;</w:t>
              </w:r>
            </w:hyperlink>
            <w:r>
              <w:t>, тыс. руб.</w:t>
            </w:r>
          </w:p>
        </w:tc>
        <w:tc>
          <w:tcPr>
            <w:tcW w:w="5499" w:type="dxa"/>
            <w:gridSpan w:val="5"/>
          </w:tcPr>
          <w:p w:rsidR="00297B34" w:rsidRDefault="00297B3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</w:pP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Ремонт внутриквартальных проездов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Установка газонных ограждений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Проведение общественных мероприятий, направленных на благоустройство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Установка ограждений вдоль гостевых и туристических маршрутов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Благоустройство дворовых территорий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Итого</w:t>
            </w:r>
          </w:p>
        </w:tc>
      </w:tr>
      <w:tr w:rsidR="00297B34">
        <w:tc>
          <w:tcPr>
            <w:tcW w:w="907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41 390,0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3 190,4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44 580,4</w:t>
            </w: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8 326,0</w:t>
            </w: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47 390,0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52 906,4</w:t>
            </w:r>
          </w:p>
        </w:tc>
      </w:tr>
      <w:tr w:rsidR="00297B34">
        <w:tc>
          <w:tcPr>
            <w:tcW w:w="907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61 291,0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61 291,0</w:t>
            </w: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7 020,0</w:t>
            </w: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67 291,0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68 311,0</w:t>
            </w:r>
          </w:p>
        </w:tc>
      </w:tr>
      <w:tr w:rsidR="00297B34">
        <w:tc>
          <w:tcPr>
            <w:tcW w:w="907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 xml:space="preserve">Средства вышестоящих </w:t>
            </w:r>
            <w:r>
              <w:lastRenderedPageBreak/>
              <w:t>бюджетов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lastRenderedPageBreak/>
              <w:t>97 599,6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97 599,6</w:t>
            </w: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17 786,7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18 501,5</w:t>
            </w: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115 386,3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116 101,1</w:t>
            </w:r>
          </w:p>
        </w:tc>
      </w:tr>
      <w:tr w:rsidR="00297B34">
        <w:tc>
          <w:tcPr>
            <w:tcW w:w="907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59 699,5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59 699,5</w:t>
            </w: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Средства бюджета городского округа Самара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23 149,2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23 149,2</w:t>
            </w: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8 351,1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983,8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2 973,0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12 307,9</w:t>
            </w: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68 050,6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983,8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26 122,2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95 156,6</w:t>
            </w:r>
          </w:p>
        </w:tc>
      </w:tr>
      <w:tr w:rsidR="00297B34">
        <w:tc>
          <w:tcPr>
            <w:tcW w:w="907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1 000 0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4 896,3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5 916,3</w:t>
            </w: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1 000,0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4 896,3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5 916,3</w:t>
            </w:r>
          </w:p>
        </w:tc>
      </w:tr>
      <w:tr w:rsidR="00297B34">
        <w:tc>
          <w:tcPr>
            <w:tcW w:w="907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 xml:space="preserve">Средства бюджета </w:t>
            </w:r>
            <w:r>
              <w:lastRenderedPageBreak/>
              <w:t>Промышленного внутригородского района городского округа Самара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1 020,0</w:t>
            </w: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1 020,0</w:t>
            </w:r>
          </w:p>
        </w:tc>
      </w:tr>
      <w:tr w:rsidR="00297B34">
        <w:tc>
          <w:tcPr>
            <w:tcW w:w="907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1 020,0</w:t>
            </w: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1 020,0</w:t>
            </w:r>
          </w:p>
        </w:tc>
      </w:tr>
      <w:tr w:rsidR="00297B34">
        <w:tc>
          <w:tcPr>
            <w:tcW w:w="907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1 020,0</w:t>
            </w:r>
          </w:p>
        </w:tc>
      </w:tr>
      <w:tr w:rsidR="00297B34">
        <w:tc>
          <w:tcPr>
            <w:tcW w:w="90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778" w:type="dxa"/>
          </w:tcPr>
          <w:p w:rsidR="00297B34" w:rsidRDefault="00297B34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1 020,0</w:t>
            </w:r>
          </w:p>
        </w:tc>
      </w:tr>
      <w:tr w:rsidR="00297B34">
        <w:tc>
          <w:tcPr>
            <w:tcW w:w="3685" w:type="dxa"/>
            <w:gridSpan w:val="2"/>
          </w:tcPr>
          <w:p w:rsidR="00297B34" w:rsidRDefault="00297B34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297B34" w:rsidRDefault="00297B34">
            <w:pPr>
              <w:pStyle w:val="ConsPlusNormal"/>
              <w:jc w:val="center"/>
            </w:pPr>
            <w:r>
              <w:t>298 117,9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8 678,6</w:t>
            </w:r>
          </w:p>
        </w:tc>
        <w:tc>
          <w:tcPr>
            <w:tcW w:w="964" w:type="dxa"/>
          </w:tcPr>
          <w:p w:rsidR="00297B34" w:rsidRDefault="00297B34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</w:tcPr>
          <w:p w:rsidR="00297B34" w:rsidRDefault="00297B34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1134" w:type="dxa"/>
          </w:tcPr>
          <w:p w:rsidR="00297B34" w:rsidRDefault="00297B34">
            <w:pPr>
              <w:pStyle w:val="ConsPlusNormal"/>
              <w:jc w:val="center"/>
            </w:pPr>
            <w:r>
              <w:t>31 018,5</w:t>
            </w:r>
          </w:p>
        </w:tc>
        <w:tc>
          <w:tcPr>
            <w:tcW w:w="1417" w:type="dxa"/>
          </w:tcPr>
          <w:p w:rsidR="00297B34" w:rsidRDefault="00297B34">
            <w:pPr>
              <w:pStyle w:val="ConsPlusNormal"/>
              <w:jc w:val="center"/>
            </w:pPr>
            <w:r>
              <w:t>341 451,4</w:t>
            </w:r>
          </w:p>
        </w:tc>
      </w:tr>
    </w:tbl>
    <w:p w:rsidR="00297B34" w:rsidRDefault="00297B34">
      <w:pPr>
        <w:pStyle w:val="ConsPlusNormal"/>
        <w:sectPr w:rsidR="00297B3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ind w:firstLine="540"/>
        <w:jc w:val="both"/>
      </w:pPr>
      <w:r>
        <w:t>--------------------------------</w:t>
      </w:r>
    </w:p>
    <w:p w:rsidR="00297B34" w:rsidRDefault="00297B34">
      <w:pPr>
        <w:pStyle w:val="ConsPlusNormal"/>
        <w:spacing w:before="220"/>
        <w:ind w:firstLine="540"/>
        <w:jc w:val="both"/>
      </w:pPr>
      <w:bookmarkStart w:id="5" w:name="P643"/>
      <w:bookmarkEnd w:id="5"/>
      <w:r>
        <w:t xml:space="preserve">&lt;*&gt; Объемы финансирования будут заполняться при условии </w:t>
      </w:r>
      <w:proofErr w:type="spellStart"/>
      <w:r>
        <w:t>софинансирования</w:t>
      </w:r>
      <w:proofErr w:type="spellEnd"/>
      <w:r>
        <w:t xml:space="preserve"> муниципальной программы за счет средств вышестоящих бюджетов.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right"/>
        <w:outlineLvl w:val="1"/>
      </w:pPr>
      <w:r>
        <w:t>Приложение N 2</w:t>
      </w:r>
    </w:p>
    <w:p w:rsidR="00297B34" w:rsidRDefault="00297B34">
      <w:pPr>
        <w:pStyle w:val="ConsPlusNormal"/>
        <w:jc w:val="right"/>
      </w:pPr>
      <w:r>
        <w:t>к Муниципальной программе</w:t>
      </w:r>
    </w:p>
    <w:p w:rsidR="00297B34" w:rsidRDefault="00297B34">
      <w:pPr>
        <w:pStyle w:val="ConsPlusNormal"/>
        <w:jc w:val="right"/>
      </w:pPr>
      <w:r>
        <w:t>Промышленного внутригородского района</w:t>
      </w:r>
    </w:p>
    <w:p w:rsidR="00297B34" w:rsidRDefault="00297B34">
      <w:pPr>
        <w:pStyle w:val="ConsPlusNormal"/>
        <w:jc w:val="right"/>
      </w:pPr>
      <w:r>
        <w:t>городского округа Самара</w:t>
      </w:r>
    </w:p>
    <w:p w:rsidR="00297B34" w:rsidRDefault="00297B34">
      <w:pPr>
        <w:pStyle w:val="ConsPlusNormal"/>
        <w:jc w:val="right"/>
      </w:pPr>
      <w:r>
        <w:t>"Благоустройство территории</w:t>
      </w:r>
    </w:p>
    <w:p w:rsidR="00297B34" w:rsidRDefault="00297B34">
      <w:pPr>
        <w:pStyle w:val="ConsPlusNormal"/>
        <w:jc w:val="right"/>
      </w:pPr>
      <w:r>
        <w:t>Промышленного внутригородского района</w:t>
      </w:r>
    </w:p>
    <w:p w:rsidR="00297B34" w:rsidRDefault="00297B34">
      <w:pPr>
        <w:pStyle w:val="ConsPlusNormal"/>
        <w:jc w:val="right"/>
      </w:pPr>
      <w:r>
        <w:t>городского округа Самара"</w:t>
      </w:r>
    </w:p>
    <w:p w:rsidR="00297B34" w:rsidRDefault="00297B34">
      <w:pPr>
        <w:pStyle w:val="ConsPlusNormal"/>
        <w:jc w:val="right"/>
      </w:pPr>
      <w:r>
        <w:t>на 2018 - 2025 годы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Title"/>
        <w:jc w:val="center"/>
      </w:pPr>
      <w:bookmarkStart w:id="6" w:name="P658"/>
      <w:bookmarkEnd w:id="6"/>
      <w:r>
        <w:t>МЕТОДИКА</w:t>
      </w:r>
    </w:p>
    <w:p w:rsidR="00297B34" w:rsidRDefault="00297B34">
      <w:pPr>
        <w:pStyle w:val="ConsPlusTitle"/>
        <w:jc w:val="center"/>
      </w:pPr>
      <w:r>
        <w:t>КОМПЛЕКСНОЙ ОЦЕНКИ ЭФФЕКТИВНОСТИ РЕАЛИЗАЦИИ</w:t>
      </w:r>
    </w:p>
    <w:p w:rsidR="00297B34" w:rsidRDefault="00297B34">
      <w:pPr>
        <w:pStyle w:val="ConsPlusTitle"/>
        <w:jc w:val="center"/>
      </w:pPr>
      <w:r>
        <w:t>МУНИЦИПАЛЬНОЙ ПРОГРАММЫ ЗА ОТЧЕТНЫЙ ГОД И</w:t>
      </w:r>
    </w:p>
    <w:p w:rsidR="00297B34" w:rsidRDefault="00297B34">
      <w:pPr>
        <w:pStyle w:val="ConsPlusTitle"/>
        <w:jc w:val="center"/>
      </w:pPr>
      <w:r>
        <w:t>ЗА ПЕРИОД С НАЧАЛА РЕАЛИЗАЦИИ</w:t>
      </w:r>
    </w:p>
    <w:p w:rsidR="00297B34" w:rsidRDefault="00297B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97B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34" w:rsidRDefault="00297B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34" w:rsidRDefault="00297B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28.10.2020 </w:t>
            </w:r>
            <w:hyperlink r:id="rId44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15.10.2021 </w:t>
            </w:r>
            <w:hyperlink r:id="rId45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>,</w:t>
            </w:r>
          </w:p>
          <w:p w:rsidR="00297B34" w:rsidRDefault="00297B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46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B34" w:rsidRDefault="00297B34">
            <w:pPr>
              <w:pStyle w:val="ConsPlusNormal"/>
            </w:pPr>
          </w:p>
        </w:tc>
      </w:tr>
    </w:tbl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ind w:firstLine="540"/>
        <w:jc w:val="both"/>
      </w:pPr>
      <w:r>
        <w:t>Комплексная оценка эффективности реализации муниципальной программы будет осуществляться Администрацией Промышленного внутригородского района городского округа Самара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Title"/>
        <w:jc w:val="center"/>
        <w:outlineLvl w:val="2"/>
      </w:pPr>
      <w:r>
        <w:t>1. Оценка степени выполнения мероприятий</w:t>
      </w:r>
    </w:p>
    <w:p w:rsidR="00297B34" w:rsidRDefault="00297B34">
      <w:pPr>
        <w:pStyle w:val="ConsPlusTitle"/>
        <w:jc w:val="center"/>
      </w:pPr>
      <w:r>
        <w:t>муниципальной программы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ind w:firstLine="540"/>
        <w:jc w:val="both"/>
      </w:pPr>
      <w: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Title"/>
        <w:jc w:val="center"/>
        <w:outlineLvl w:val="2"/>
      </w:pPr>
      <w:r>
        <w:t>2. Оценка эффективности реализации муниципальной программы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ind w:firstLine="540"/>
        <w:jc w:val="both"/>
      </w:pPr>
      <w:r>
        <w:t xml:space="preserve"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</w:t>
      </w:r>
      <w:r>
        <w:lastRenderedPageBreak/>
        <w:t>муниципальной программы.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Показатель эффективности реализации муниципальной программы (R) за отчетный период при использовании в муниципальной программе "прямых" или "обратных" показателей (индикаторов) рассчитывается по формуле: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center"/>
      </w:pPr>
      <w:r>
        <w:rPr>
          <w:noProof/>
          <w:position w:val="-60"/>
        </w:rPr>
        <w:drawing>
          <wp:inline distT="0" distB="0" distL="0" distR="0">
            <wp:extent cx="1760220" cy="911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ind w:firstLine="540"/>
        <w:jc w:val="both"/>
      </w:pPr>
      <w:r>
        <w:t>где: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N - количество показателей (индикаторов) муниципальной программы;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08940" cy="2514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n-</w:t>
      </w:r>
      <w:proofErr w:type="spellStart"/>
      <w:r>
        <w:t>го</w:t>
      </w:r>
      <w:proofErr w:type="spellEnd"/>
      <w:r>
        <w:t xml:space="preserve"> показателя (индикатора);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7985" cy="2514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n-</w:t>
      </w:r>
      <w:proofErr w:type="spellStart"/>
      <w:r>
        <w:t>го</w:t>
      </w:r>
      <w:proofErr w:type="spellEnd"/>
      <w:r>
        <w:t xml:space="preserve"> показателя (индикатора) на конец отчетного года;</w:t>
      </w:r>
    </w:p>
    <w:p w:rsidR="00297B34" w:rsidRDefault="00297B34">
      <w:pPr>
        <w:pStyle w:val="ConsPlusNormal"/>
        <w:spacing w:before="220"/>
        <w:ind w:firstLine="540"/>
        <w:jc w:val="both"/>
      </w:pPr>
      <w:proofErr w:type="spellStart"/>
      <w:r>
        <w:t>F</w:t>
      </w:r>
      <w:r>
        <w:rPr>
          <w:vertAlign w:val="superscript"/>
        </w:rPr>
        <w:t>план</w:t>
      </w:r>
      <w:proofErr w:type="spellEnd"/>
      <w: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297B34" w:rsidRDefault="00297B34">
      <w:pPr>
        <w:pStyle w:val="ConsPlusNormal"/>
        <w:spacing w:before="220"/>
        <w:ind w:firstLine="540"/>
        <w:jc w:val="both"/>
      </w:pPr>
      <w:proofErr w:type="spellStart"/>
      <w:r>
        <w:t>F</w:t>
      </w:r>
      <w:r>
        <w:rPr>
          <w:vertAlign w:val="superscript"/>
        </w:rPr>
        <w:t>факт</w:t>
      </w:r>
      <w:proofErr w:type="spellEnd"/>
      <w:r>
        <w:t xml:space="preserve"> - сумма фактически произведенных расходов на реализацию мероприятий муниципальной программы на конец отчетного периода.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весь отчетный период.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низкой: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80 процентов;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 xml:space="preserve">- при значении показателя эффективности реализации муниципальной программы более 100 </w:t>
      </w:r>
      <w:r>
        <w:lastRenderedPageBreak/>
        <w:t>процентов и степени выполнения мероприятий муниципальной программы менее 80 процентов.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Муниципальная программа признается эффективной: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процентов.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высокой: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 xml:space="preserve">- при значении показателя эффективности реализации муниципальной программы более или равном 80 процентов или </w:t>
      </w:r>
      <w:proofErr w:type="gramStart"/>
      <w:r>
        <w:t>менее</w:t>
      </w:r>
      <w:proofErr w:type="gramEnd"/>
      <w:r>
        <w:t xml:space="preserve"> или равном 100 процентов и степени выполнения мероприятий муниципальной программы равной 100 процентов;</w:t>
      </w:r>
    </w:p>
    <w:p w:rsidR="00297B34" w:rsidRDefault="00297B34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Title"/>
        <w:jc w:val="center"/>
        <w:outlineLvl w:val="2"/>
      </w:pPr>
      <w:r>
        <w:t>3. Ежегодные итоги эффективности муниципальной программы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ind w:firstLine="540"/>
        <w:jc w:val="both"/>
      </w:pPr>
      <w:r>
        <w:t xml:space="preserve">В соответствии с поставленными задачами планируется достижение целевых индикаторов и показателей муниципальной программы согласно </w:t>
      </w:r>
      <w:hyperlink w:anchor="P710">
        <w:r>
          <w:rPr>
            <w:color w:val="0000FF"/>
          </w:rPr>
          <w:t>таблице N 1</w:t>
        </w:r>
      </w:hyperlink>
      <w:r>
        <w:t>.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right"/>
      </w:pPr>
      <w:r>
        <w:t>Таблица N 1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center"/>
      </w:pPr>
      <w:bookmarkStart w:id="7" w:name="P710"/>
      <w:bookmarkEnd w:id="7"/>
      <w:r>
        <w:t>Перечень показателей (индикаторов),</w:t>
      </w:r>
    </w:p>
    <w:p w:rsidR="00297B34" w:rsidRDefault="00297B34">
      <w:pPr>
        <w:pStyle w:val="ConsPlusNormal"/>
        <w:jc w:val="center"/>
      </w:pPr>
      <w:r>
        <w:t>характеризующих ежегодный ход и</w:t>
      </w:r>
    </w:p>
    <w:p w:rsidR="00297B34" w:rsidRDefault="00297B34">
      <w:pPr>
        <w:pStyle w:val="ConsPlusNormal"/>
        <w:jc w:val="center"/>
      </w:pPr>
      <w:r>
        <w:t>итоги реализации муниципальной программы</w:t>
      </w:r>
    </w:p>
    <w:p w:rsidR="00297B34" w:rsidRDefault="00297B34">
      <w:pPr>
        <w:pStyle w:val="ConsPlusNormal"/>
        <w:jc w:val="center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Промышленного</w:t>
      </w:r>
    </w:p>
    <w:p w:rsidR="00297B34" w:rsidRDefault="00297B34">
      <w:pPr>
        <w:pStyle w:val="ConsPlusNormal"/>
        <w:jc w:val="center"/>
      </w:pPr>
      <w:r>
        <w:t>внутригородского района городского округа Самара</w:t>
      </w:r>
    </w:p>
    <w:p w:rsidR="00297B34" w:rsidRDefault="00297B34">
      <w:pPr>
        <w:pStyle w:val="ConsPlusNormal"/>
        <w:jc w:val="center"/>
      </w:pPr>
      <w:r>
        <w:t>от 15.10.2021 N 461)</w:t>
      </w:r>
    </w:p>
    <w:p w:rsidR="00297B34" w:rsidRDefault="00297B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2637"/>
        <w:gridCol w:w="851"/>
        <w:gridCol w:w="1338"/>
        <w:gridCol w:w="906"/>
        <w:gridCol w:w="1076"/>
        <w:gridCol w:w="1304"/>
      </w:tblGrid>
      <w:tr w:rsidR="00297B34">
        <w:tc>
          <w:tcPr>
            <w:tcW w:w="906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37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Наименование цели, задачи,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38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06" w:type="dxa"/>
            <w:vMerge w:val="restart"/>
          </w:tcPr>
          <w:p w:rsidR="00297B34" w:rsidRDefault="00297B34">
            <w:pPr>
              <w:pStyle w:val="ConsPlusNormal"/>
              <w:jc w:val="center"/>
            </w:pPr>
            <w:r>
              <w:t>Отчет за ____ год</w:t>
            </w:r>
          </w:p>
        </w:tc>
        <w:tc>
          <w:tcPr>
            <w:tcW w:w="2380" w:type="dxa"/>
            <w:gridSpan w:val="2"/>
          </w:tcPr>
          <w:p w:rsidR="00297B34" w:rsidRDefault="00297B34">
            <w:pPr>
              <w:pStyle w:val="ConsPlusNormal"/>
              <w:jc w:val="center"/>
            </w:pPr>
            <w:r>
              <w:t>Прогнозируемые значения показателя (индикатора)</w:t>
            </w:r>
          </w:p>
        </w:tc>
      </w:tr>
      <w:tr w:rsidR="00297B34">
        <w:tc>
          <w:tcPr>
            <w:tcW w:w="906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2637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851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1338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906" w:type="dxa"/>
            <w:vMerge/>
          </w:tcPr>
          <w:p w:rsidR="00297B34" w:rsidRDefault="00297B34">
            <w:pPr>
              <w:pStyle w:val="ConsPlusNormal"/>
            </w:pPr>
          </w:p>
        </w:tc>
        <w:tc>
          <w:tcPr>
            <w:tcW w:w="1076" w:type="dxa"/>
          </w:tcPr>
          <w:p w:rsidR="00297B34" w:rsidRDefault="00297B34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1304" w:type="dxa"/>
          </w:tcPr>
          <w:p w:rsidR="00297B34" w:rsidRDefault="00297B34">
            <w:pPr>
              <w:pStyle w:val="ConsPlusNormal"/>
              <w:jc w:val="center"/>
            </w:pPr>
            <w:r>
              <w:t>Итого за период реализации</w:t>
            </w:r>
          </w:p>
        </w:tc>
      </w:tr>
      <w:tr w:rsidR="00297B34">
        <w:tc>
          <w:tcPr>
            <w:tcW w:w="906" w:type="dxa"/>
          </w:tcPr>
          <w:p w:rsidR="00297B34" w:rsidRDefault="00297B34">
            <w:pPr>
              <w:pStyle w:val="ConsPlusNormal"/>
              <w:jc w:val="center"/>
            </w:pPr>
            <w:r>
              <w:t>Цель</w:t>
            </w:r>
          </w:p>
        </w:tc>
        <w:tc>
          <w:tcPr>
            <w:tcW w:w="8112" w:type="dxa"/>
            <w:gridSpan w:val="6"/>
          </w:tcPr>
          <w:p w:rsidR="00297B34" w:rsidRDefault="00297B34">
            <w:pPr>
              <w:pStyle w:val="ConsPlusNormal"/>
              <w:jc w:val="both"/>
            </w:pPr>
            <w:r>
              <w:t>осуществление мероприятий по благоустройству территории Промышленного внутригородского района городского округа Самара</w:t>
            </w:r>
          </w:p>
        </w:tc>
      </w:tr>
      <w:tr w:rsidR="00297B34">
        <w:tc>
          <w:tcPr>
            <w:tcW w:w="906" w:type="dxa"/>
          </w:tcPr>
          <w:p w:rsidR="00297B34" w:rsidRDefault="00297B34">
            <w:pPr>
              <w:pStyle w:val="ConsPlusNormal"/>
              <w:jc w:val="center"/>
            </w:pPr>
            <w:r>
              <w:t>Задача</w:t>
            </w:r>
          </w:p>
        </w:tc>
        <w:tc>
          <w:tcPr>
            <w:tcW w:w="8112" w:type="dxa"/>
            <w:gridSpan w:val="6"/>
          </w:tcPr>
          <w:p w:rsidR="00297B34" w:rsidRDefault="00297B34">
            <w:pPr>
              <w:pStyle w:val="ConsPlusNormal"/>
              <w:jc w:val="both"/>
            </w:pPr>
            <w:r>
              <w:t>содержание территории Промышленного внутригородского района городского округа Самара и размещение объектов благоустройства</w:t>
            </w:r>
          </w:p>
        </w:tc>
      </w:tr>
      <w:tr w:rsidR="00297B34">
        <w:tc>
          <w:tcPr>
            <w:tcW w:w="906" w:type="dxa"/>
          </w:tcPr>
          <w:p w:rsidR="00297B34" w:rsidRDefault="00297B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37" w:type="dxa"/>
          </w:tcPr>
          <w:p w:rsidR="00297B34" w:rsidRDefault="00297B34">
            <w:pPr>
              <w:pStyle w:val="ConsPlusNormal"/>
              <w:jc w:val="both"/>
            </w:pPr>
            <w:r>
              <w:t>площадь отремонтированных внутриквартальных проездов</w:t>
            </w:r>
          </w:p>
        </w:tc>
        <w:tc>
          <w:tcPr>
            <w:tcW w:w="851" w:type="dxa"/>
          </w:tcPr>
          <w:p w:rsidR="00297B34" w:rsidRDefault="00297B3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38" w:type="dxa"/>
          </w:tcPr>
          <w:p w:rsidR="00297B34" w:rsidRDefault="00297B34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</w:tcPr>
          <w:p w:rsidR="00297B34" w:rsidRDefault="00297B34">
            <w:pPr>
              <w:pStyle w:val="ConsPlusNormal"/>
            </w:pPr>
          </w:p>
        </w:tc>
        <w:tc>
          <w:tcPr>
            <w:tcW w:w="1076" w:type="dxa"/>
          </w:tcPr>
          <w:p w:rsidR="00297B34" w:rsidRDefault="00297B34">
            <w:pPr>
              <w:pStyle w:val="ConsPlusNormal"/>
            </w:pPr>
          </w:p>
        </w:tc>
        <w:tc>
          <w:tcPr>
            <w:tcW w:w="1304" w:type="dxa"/>
          </w:tcPr>
          <w:p w:rsidR="00297B34" w:rsidRDefault="00297B34">
            <w:pPr>
              <w:pStyle w:val="ConsPlusNormal"/>
            </w:pPr>
          </w:p>
        </w:tc>
      </w:tr>
      <w:tr w:rsidR="00297B34">
        <w:tc>
          <w:tcPr>
            <w:tcW w:w="906" w:type="dxa"/>
          </w:tcPr>
          <w:p w:rsidR="00297B34" w:rsidRDefault="00297B3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637" w:type="dxa"/>
          </w:tcPr>
          <w:p w:rsidR="00297B34" w:rsidRDefault="00297B34">
            <w:pPr>
              <w:pStyle w:val="ConsPlusNormal"/>
              <w:jc w:val="both"/>
            </w:pPr>
            <w:r>
              <w:t>количество установленных газонных ограждений</w:t>
            </w:r>
          </w:p>
        </w:tc>
        <w:tc>
          <w:tcPr>
            <w:tcW w:w="851" w:type="dxa"/>
          </w:tcPr>
          <w:p w:rsidR="00297B34" w:rsidRDefault="00297B34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338" w:type="dxa"/>
          </w:tcPr>
          <w:p w:rsidR="00297B34" w:rsidRDefault="00297B34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</w:tcPr>
          <w:p w:rsidR="00297B34" w:rsidRDefault="00297B34">
            <w:pPr>
              <w:pStyle w:val="ConsPlusNormal"/>
            </w:pPr>
          </w:p>
        </w:tc>
        <w:tc>
          <w:tcPr>
            <w:tcW w:w="1076" w:type="dxa"/>
          </w:tcPr>
          <w:p w:rsidR="00297B34" w:rsidRDefault="00297B34">
            <w:pPr>
              <w:pStyle w:val="ConsPlusNormal"/>
            </w:pPr>
          </w:p>
        </w:tc>
        <w:tc>
          <w:tcPr>
            <w:tcW w:w="1304" w:type="dxa"/>
          </w:tcPr>
          <w:p w:rsidR="00297B34" w:rsidRDefault="00297B34">
            <w:pPr>
              <w:pStyle w:val="ConsPlusNormal"/>
            </w:pPr>
          </w:p>
        </w:tc>
      </w:tr>
      <w:tr w:rsidR="00297B34">
        <w:tc>
          <w:tcPr>
            <w:tcW w:w="906" w:type="dxa"/>
          </w:tcPr>
          <w:p w:rsidR="00297B34" w:rsidRDefault="00297B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37" w:type="dxa"/>
          </w:tcPr>
          <w:p w:rsidR="00297B34" w:rsidRDefault="00297B34">
            <w:pPr>
              <w:pStyle w:val="ConsPlusNormal"/>
              <w:jc w:val="both"/>
            </w:pPr>
            <w:r>
              <w:t>количество установленных ограждений вдоль гостевых и туристических маршрутов</w:t>
            </w:r>
          </w:p>
        </w:tc>
        <w:tc>
          <w:tcPr>
            <w:tcW w:w="851" w:type="dxa"/>
          </w:tcPr>
          <w:p w:rsidR="00297B34" w:rsidRDefault="00297B34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338" w:type="dxa"/>
          </w:tcPr>
          <w:p w:rsidR="00297B34" w:rsidRDefault="00297B34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</w:tcPr>
          <w:p w:rsidR="00297B34" w:rsidRDefault="00297B34">
            <w:pPr>
              <w:pStyle w:val="ConsPlusNormal"/>
            </w:pPr>
          </w:p>
        </w:tc>
        <w:tc>
          <w:tcPr>
            <w:tcW w:w="1076" w:type="dxa"/>
          </w:tcPr>
          <w:p w:rsidR="00297B34" w:rsidRDefault="00297B34">
            <w:pPr>
              <w:pStyle w:val="ConsPlusNormal"/>
            </w:pPr>
          </w:p>
        </w:tc>
        <w:tc>
          <w:tcPr>
            <w:tcW w:w="1304" w:type="dxa"/>
          </w:tcPr>
          <w:p w:rsidR="00297B34" w:rsidRDefault="00297B34">
            <w:pPr>
              <w:pStyle w:val="ConsPlusNormal"/>
            </w:pPr>
          </w:p>
        </w:tc>
      </w:tr>
      <w:tr w:rsidR="00297B34">
        <w:tc>
          <w:tcPr>
            <w:tcW w:w="906" w:type="dxa"/>
          </w:tcPr>
          <w:p w:rsidR="00297B34" w:rsidRDefault="00297B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37" w:type="dxa"/>
          </w:tcPr>
          <w:p w:rsidR="00297B34" w:rsidRDefault="00297B34">
            <w:pPr>
              <w:pStyle w:val="ConsPlusNormal"/>
              <w:jc w:val="both"/>
            </w:pPr>
            <w:r>
              <w:t>количество проведенных общественных мероприятий, направленных на благоустройство</w:t>
            </w:r>
          </w:p>
        </w:tc>
        <w:tc>
          <w:tcPr>
            <w:tcW w:w="851" w:type="dxa"/>
          </w:tcPr>
          <w:p w:rsidR="00297B34" w:rsidRDefault="00297B3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38" w:type="dxa"/>
          </w:tcPr>
          <w:p w:rsidR="00297B34" w:rsidRDefault="00297B34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</w:tcPr>
          <w:p w:rsidR="00297B34" w:rsidRDefault="00297B34">
            <w:pPr>
              <w:pStyle w:val="ConsPlusNormal"/>
            </w:pPr>
          </w:p>
        </w:tc>
        <w:tc>
          <w:tcPr>
            <w:tcW w:w="1076" w:type="dxa"/>
          </w:tcPr>
          <w:p w:rsidR="00297B34" w:rsidRDefault="00297B34">
            <w:pPr>
              <w:pStyle w:val="ConsPlusNormal"/>
            </w:pPr>
          </w:p>
        </w:tc>
        <w:tc>
          <w:tcPr>
            <w:tcW w:w="1304" w:type="dxa"/>
          </w:tcPr>
          <w:p w:rsidR="00297B34" w:rsidRDefault="00297B34">
            <w:pPr>
              <w:pStyle w:val="ConsPlusNormal"/>
            </w:pPr>
          </w:p>
        </w:tc>
      </w:tr>
      <w:tr w:rsidR="00297B34">
        <w:tblPrEx>
          <w:tblBorders>
            <w:insideH w:val="nil"/>
          </w:tblBorders>
        </w:tblPrEx>
        <w:tc>
          <w:tcPr>
            <w:tcW w:w="906" w:type="dxa"/>
            <w:tcBorders>
              <w:bottom w:val="nil"/>
            </w:tcBorders>
          </w:tcPr>
          <w:p w:rsidR="00297B34" w:rsidRDefault="00297B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37" w:type="dxa"/>
            <w:tcBorders>
              <w:bottom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>площадь благоустроенных дворовых территорий</w:t>
            </w:r>
          </w:p>
        </w:tc>
        <w:tc>
          <w:tcPr>
            <w:tcW w:w="851" w:type="dxa"/>
            <w:tcBorders>
              <w:bottom w:val="nil"/>
            </w:tcBorders>
          </w:tcPr>
          <w:p w:rsidR="00297B34" w:rsidRDefault="00297B3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38" w:type="dxa"/>
            <w:tcBorders>
              <w:bottom w:val="nil"/>
            </w:tcBorders>
          </w:tcPr>
          <w:p w:rsidR="00297B34" w:rsidRDefault="00297B34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  <w:tcBorders>
              <w:bottom w:val="nil"/>
            </w:tcBorders>
          </w:tcPr>
          <w:p w:rsidR="00297B34" w:rsidRDefault="00297B34">
            <w:pPr>
              <w:pStyle w:val="ConsPlusNormal"/>
            </w:pPr>
          </w:p>
        </w:tc>
        <w:tc>
          <w:tcPr>
            <w:tcW w:w="1076" w:type="dxa"/>
            <w:tcBorders>
              <w:bottom w:val="nil"/>
            </w:tcBorders>
          </w:tcPr>
          <w:p w:rsidR="00297B34" w:rsidRDefault="00297B34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297B34" w:rsidRDefault="00297B34">
            <w:pPr>
              <w:pStyle w:val="ConsPlusNormal"/>
            </w:pPr>
          </w:p>
        </w:tc>
      </w:tr>
      <w:tr w:rsidR="00297B34">
        <w:tblPrEx>
          <w:tblBorders>
            <w:insideH w:val="nil"/>
          </w:tblBorders>
        </w:tblPrEx>
        <w:tc>
          <w:tcPr>
            <w:tcW w:w="9018" w:type="dxa"/>
            <w:gridSpan w:val="7"/>
            <w:tcBorders>
              <w:top w:val="nil"/>
            </w:tcBorders>
          </w:tcPr>
          <w:p w:rsidR="00297B34" w:rsidRDefault="00297B34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28.04.2022 N 184)</w:t>
            </w:r>
          </w:p>
        </w:tc>
      </w:tr>
    </w:tbl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right"/>
        <w:outlineLvl w:val="1"/>
      </w:pPr>
      <w:r>
        <w:t>Приложение N 3</w:t>
      </w:r>
    </w:p>
    <w:p w:rsidR="00297B34" w:rsidRDefault="00297B34">
      <w:pPr>
        <w:pStyle w:val="ConsPlusNormal"/>
        <w:jc w:val="right"/>
      </w:pPr>
      <w:r>
        <w:t>к Муниципальной программе</w:t>
      </w:r>
    </w:p>
    <w:p w:rsidR="00297B34" w:rsidRDefault="00297B34">
      <w:pPr>
        <w:pStyle w:val="ConsPlusNormal"/>
        <w:jc w:val="right"/>
      </w:pPr>
      <w:r>
        <w:t>Промышленного внутригородского района</w:t>
      </w:r>
    </w:p>
    <w:p w:rsidR="00297B34" w:rsidRDefault="00297B34">
      <w:pPr>
        <w:pStyle w:val="ConsPlusNormal"/>
        <w:jc w:val="right"/>
      </w:pPr>
      <w:r>
        <w:t>городского округа Самара</w:t>
      </w:r>
    </w:p>
    <w:p w:rsidR="00297B34" w:rsidRDefault="00297B34">
      <w:pPr>
        <w:pStyle w:val="ConsPlusNormal"/>
        <w:jc w:val="right"/>
      </w:pPr>
      <w:r>
        <w:t>"Благоустройство территории</w:t>
      </w:r>
    </w:p>
    <w:p w:rsidR="00297B34" w:rsidRDefault="00297B34">
      <w:pPr>
        <w:pStyle w:val="ConsPlusNormal"/>
        <w:jc w:val="right"/>
      </w:pPr>
      <w:r>
        <w:t>Промышленного внутригородского района</w:t>
      </w:r>
    </w:p>
    <w:p w:rsidR="00297B34" w:rsidRDefault="00297B34">
      <w:pPr>
        <w:pStyle w:val="ConsPlusNormal"/>
        <w:jc w:val="right"/>
      </w:pPr>
      <w:r>
        <w:t>городского округа Самара"</w:t>
      </w:r>
    </w:p>
    <w:p w:rsidR="00297B34" w:rsidRDefault="00297B34">
      <w:pPr>
        <w:pStyle w:val="ConsPlusNormal"/>
        <w:jc w:val="right"/>
      </w:pPr>
      <w:r>
        <w:t>на 2018 - 2025 годы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Title"/>
        <w:jc w:val="center"/>
      </w:pPr>
      <w:r>
        <w:t>АДРЕСНЫЙ ПЕРЕЧЕНЬ</w:t>
      </w:r>
    </w:p>
    <w:p w:rsidR="00297B34" w:rsidRDefault="00297B34">
      <w:pPr>
        <w:pStyle w:val="ConsPlusTitle"/>
        <w:jc w:val="center"/>
      </w:pPr>
      <w:r>
        <w:t>ДВОРОВЫХ ТЕРРИТОРИЙ, ПОДЛЕЖАЩИХ БЛАГОУСТРОЙСТВУ В ЧАСТИ</w:t>
      </w:r>
    </w:p>
    <w:p w:rsidR="00297B34" w:rsidRDefault="00297B34">
      <w:pPr>
        <w:pStyle w:val="ConsPlusTitle"/>
        <w:jc w:val="center"/>
      </w:pPr>
      <w:r>
        <w:t>РЕМОНТА ТРОТУАРОВ, ПЕШЕХОДНЫХ ДОРОЖЕК, ПАРКОВОЧНЫХ КАРМАНОВ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ind w:firstLine="540"/>
        <w:jc w:val="both"/>
      </w:pPr>
      <w:r>
        <w:t xml:space="preserve">Исключен. - </w:t>
      </w:r>
      <w:hyperlink r:id="rId52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28.04.2022 N 184.</w:t>
      </w: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jc w:val="both"/>
      </w:pPr>
    </w:p>
    <w:p w:rsidR="00297B34" w:rsidRDefault="00297B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3E9" w:rsidRDefault="00297B34"/>
    <w:sectPr w:rsidR="004973E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34"/>
    <w:rsid w:val="00297B34"/>
    <w:rsid w:val="008C2993"/>
    <w:rsid w:val="00F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44CC2-380F-497C-8EB7-CFAB58FE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B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B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B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7B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7B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7B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7B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7B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D9181AC8C229EDB32DE5C2C485B8EA5B4871FC92C4ADE68603572408C75481A29B97046F7CA07666015420A6F094C797809960A4AAw9F" TargetMode="External"/><Relationship Id="rId18" Type="http://schemas.openxmlformats.org/officeDocument/2006/relationships/hyperlink" Target="consultantplus://offline/ref=65D9181AC8C229EDB32DFBCFD2E9E4E2594026F09AC3A0B7DB555173579752D4E2DB9157243EA6233745012DA0FDDE96D0CB9660A0B45CFCA43FB7B6A4w4F" TargetMode="External"/><Relationship Id="rId26" Type="http://schemas.openxmlformats.org/officeDocument/2006/relationships/hyperlink" Target="consultantplus://offline/ref=65D9181AC8C229EDB32DFBCFD2E9E4E2594026F09AC4AEB2D3545173579752D4E2DB9157243EA6233745012DA0FDDE96D0CB9660A0B45CFCA43FB7B6A4w4F" TargetMode="External"/><Relationship Id="rId39" Type="http://schemas.openxmlformats.org/officeDocument/2006/relationships/hyperlink" Target="consultantplus://offline/ref=65D9181AC8C229EDB32DFBCFD2E9E4E2594026F092C7A7B9DB5C0C795FCE5ED6E5D4CE52232FA622315B012EB8F48AC5A9w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D9181AC8C229EDB32DFBCFD2E9E4E2594026F09AC4AEB2D3545173579752D4E2DB9157243EA6233745012DA0FDDE96D0CB9660A0B45CFCA43FB7B6A4w4F" TargetMode="External"/><Relationship Id="rId34" Type="http://schemas.openxmlformats.org/officeDocument/2006/relationships/hyperlink" Target="consultantplus://offline/ref=65D9181AC8C229EDB32DFBCFD2E9E4E2594026F09AC3A0B7DB555173579752D4E2DB9157243EA6233745012CA5FDDE96D0CB9660A0B45CFCA43FB7B6A4w4F" TargetMode="External"/><Relationship Id="rId42" Type="http://schemas.openxmlformats.org/officeDocument/2006/relationships/hyperlink" Target="consultantplus://offline/ref=65D9181AC8C229EDB32DFBCFD2E9E4E2594026F09AC3A7B0D8525173579752D4E2DB9157243EA6233745012BA1FDDE96D0CB9660A0B45CFCA43FB7B6A4w4F" TargetMode="External"/><Relationship Id="rId47" Type="http://schemas.openxmlformats.org/officeDocument/2006/relationships/image" Target="media/image1.wmf"/><Relationship Id="rId50" Type="http://schemas.openxmlformats.org/officeDocument/2006/relationships/hyperlink" Target="consultantplus://offline/ref=65D9181AC8C229EDB32DFBCFD2E9E4E2594026F09AC4AEB2D3545173579752D4E2DB9157243EA62337450129A3FDDE96D0CB9660A0B45CFCA43FB7B6A4w4F" TargetMode="External"/><Relationship Id="rId7" Type="http://schemas.openxmlformats.org/officeDocument/2006/relationships/hyperlink" Target="consultantplus://offline/ref=65D9181AC8C229EDB32DFBCFD2E9E4E2594026F09AC3AFB5DB515173579752D4E2DB9157243EA6233745012DA3FDDE96D0CB9660A0B45CFCA43FB7B6A4w4F" TargetMode="External"/><Relationship Id="rId12" Type="http://schemas.openxmlformats.org/officeDocument/2006/relationships/hyperlink" Target="consultantplus://offline/ref=65D9181AC8C229EDB32DFBCFD2E9E4E2594026F09AC6A3B1D2535173579752D4E2DB9157243EA6233745012DA3FDDE96D0CB9660A0B45CFCA43FB7B6A4w4F" TargetMode="External"/><Relationship Id="rId17" Type="http://schemas.openxmlformats.org/officeDocument/2006/relationships/hyperlink" Target="consultantplus://offline/ref=65D9181AC8C229EDB32DFBCFD2E9E4E2594026F09AC3A7B0D8525173579752D4E2DB9157243EA6233745012DA0FDDE96D0CB9660A0B45CFCA43FB7B6A4w4F" TargetMode="External"/><Relationship Id="rId25" Type="http://schemas.openxmlformats.org/officeDocument/2006/relationships/hyperlink" Target="consultantplus://offline/ref=65D9181AC8C229EDB32DFBCFD2E9E4E2594026F09AC3A0B7DB555173579752D4E2DB9157243EA6233745012DA0FDDE96D0CB9660A0B45CFCA43FB7B6A4w4F" TargetMode="External"/><Relationship Id="rId33" Type="http://schemas.openxmlformats.org/officeDocument/2006/relationships/hyperlink" Target="consultantplus://offline/ref=65D9181AC8C229EDB32DFBCFD2E9E4E2594026F09AC5A3B6DB5E5173579752D4E2DB9157243EA6233745012FAFFDDE96D0CB9660A0B45CFCA43FB7B6A4w4F" TargetMode="External"/><Relationship Id="rId38" Type="http://schemas.openxmlformats.org/officeDocument/2006/relationships/hyperlink" Target="consultantplus://offline/ref=65D9181AC8C229EDB32DFBCFD2E9E4E2594026F09AC6A3B1D2535173579752D4E2DB9157243EA6233745012FA1FDDE96D0CB9660A0B45CFCA43FB7B6A4w4F" TargetMode="External"/><Relationship Id="rId46" Type="http://schemas.openxmlformats.org/officeDocument/2006/relationships/hyperlink" Target="consultantplus://offline/ref=65D9181AC8C229EDB32DFBCFD2E9E4E2594026F09AC5A3B6DB5E5173579752D4E2DB9157243EA62337450128A2FDDE96D0CB9660A0B45CFCA43FB7B6A4w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D9181AC8C229EDB32DFBCFD2E9E4E2594026F09AC1A3B1DB5E5173579752D4E2DB9157243EA6233745012DA3FDDE96D0CB9660A0B45CFCA43FB7B6A4w4F" TargetMode="External"/><Relationship Id="rId20" Type="http://schemas.openxmlformats.org/officeDocument/2006/relationships/hyperlink" Target="consultantplus://offline/ref=65D9181AC8C229EDB32DFBCFD2E9E4E2594026F09AC4A5B2D8545173579752D4E2DB9157243EA6233745012DA0FDDE96D0CB9660A0B45CFCA43FB7B6A4w4F" TargetMode="External"/><Relationship Id="rId29" Type="http://schemas.openxmlformats.org/officeDocument/2006/relationships/hyperlink" Target="consultantplus://offline/ref=65D9181AC8C229EDB32DFBCFD2E9E4E2594026F09AC5A3B6DB5E5173579752D4E2DB9157243EA6233745012DA1FDDE96D0CB9660A0B45CFCA43FB7B6A4w4F" TargetMode="External"/><Relationship Id="rId41" Type="http://schemas.openxmlformats.org/officeDocument/2006/relationships/hyperlink" Target="consultantplus://offline/ref=65D9181AC8C229EDB32DFBCFD2E9E4E2594026F09AC5AEB8DE575173579752D4E2DB9157363EFE2F37431F2DA5E888C796A9wD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9181AC8C229EDB32DFBCFD2E9E4E2594026F09AC3A0B7DB555173579752D4E2DB9157243EA6233745012DA3FDDE96D0CB9660A0B45CFCA43FB7B6A4w4F" TargetMode="External"/><Relationship Id="rId11" Type="http://schemas.openxmlformats.org/officeDocument/2006/relationships/hyperlink" Target="consultantplus://offline/ref=65D9181AC8C229EDB32DFBCFD2E9E4E2594026F09AC5A0B8DA575173579752D4E2DB9157243EA6233745012DA3FDDE96D0CB9660A0B45CFCA43FB7B6A4w4F" TargetMode="External"/><Relationship Id="rId24" Type="http://schemas.openxmlformats.org/officeDocument/2006/relationships/hyperlink" Target="consultantplus://offline/ref=65D9181AC8C229EDB32DFBCFD2E9E4E2594026F09AC6A3B1D2535173579752D4E2DB9157243EA6233745012DA0FDDE96D0CB9660A0B45CFCA43FB7B6A4w4F" TargetMode="External"/><Relationship Id="rId32" Type="http://schemas.openxmlformats.org/officeDocument/2006/relationships/hyperlink" Target="consultantplus://offline/ref=65D9181AC8C229EDB32DFBCFD2E9E4E2594026F09AC5A3B6DB5E5173579752D4E2DB9157243EA6233745012FAFFDDE96D0CB9660A0B45CFCA43FB7B6A4w4F" TargetMode="External"/><Relationship Id="rId37" Type="http://schemas.openxmlformats.org/officeDocument/2006/relationships/hyperlink" Target="consultantplus://offline/ref=65D9181AC8C229EDB32DFBCFD2E9E4E2594026F09AC6A3B1D2535173579752D4E2DB9157243EA6233745012FA0FDDE96D0CB9660A0B45CFCA43FB7B6A4w4F" TargetMode="External"/><Relationship Id="rId40" Type="http://schemas.openxmlformats.org/officeDocument/2006/relationships/hyperlink" Target="consultantplus://offline/ref=65D9181AC8C229EDB32DFBCFD2E9E4E2594026F09AC3A0B7DB555173579752D4E2DB9157243EA6233745012DA0FDDE96D0CB9660A0B45CFCA43FB7B6A4w4F" TargetMode="External"/><Relationship Id="rId45" Type="http://schemas.openxmlformats.org/officeDocument/2006/relationships/hyperlink" Target="consultantplus://offline/ref=65D9181AC8C229EDB32DFBCFD2E9E4E2594026F09AC4AEB2D3545173579752D4E2DB9157243EA62337450129A3FDDE96D0CB9660A0B45CFCA43FB7B6A4w4F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5D9181AC8C229EDB32DFBCFD2E9E4E2594026F09AC3A7B0D8525173579752D4E2DB9157243EA6233745012DA3FDDE96D0CB9660A0B45CFCA43FB7B6A4w4F" TargetMode="External"/><Relationship Id="rId15" Type="http://schemas.openxmlformats.org/officeDocument/2006/relationships/hyperlink" Target="consultantplus://offline/ref=65D9181AC8C229EDB32DFBCFD2E9E4E2594026F09AC3A0B7DB555173579752D4E2DB9157243EA6233745012DA0FDDE96D0CB9660A0B45CFCA43FB7B6A4w4F" TargetMode="External"/><Relationship Id="rId23" Type="http://schemas.openxmlformats.org/officeDocument/2006/relationships/hyperlink" Target="consultantplus://offline/ref=65D9181AC8C229EDB32DFBCFD2E9E4E2594026F09AC5A0B8DA575173579752D4E2DB9157243EA6233745012DA0FDDE96D0CB9660A0B45CFCA43FB7B6A4w4F" TargetMode="External"/><Relationship Id="rId28" Type="http://schemas.openxmlformats.org/officeDocument/2006/relationships/hyperlink" Target="consultantplus://offline/ref=65D9181AC8C229EDB32DFBCFD2E9E4E2594026F09AC4AEB2D3545173579752D4E2DB9157243EA6233745012DAFFDDE96D0CB9660A0B45CFCA43FB7B6A4w4F" TargetMode="External"/><Relationship Id="rId36" Type="http://schemas.openxmlformats.org/officeDocument/2006/relationships/hyperlink" Target="consultantplus://offline/ref=65D9181AC8C229EDB32DFBCFD2E9E4E2594026F09AC3A0B7DB555173579752D4E2DB9157243EA6233745012DA0FDDE96D0CB9660A0B45CFCA43FB7B6A4w4F" TargetMode="External"/><Relationship Id="rId49" Type="http://schemas.openxmlformats.org/officeDocument/2006/relationships/image" Target="media/image3.wmf"/><Relationship Id="rId10" Type="http://schemas.openxmlformats.org/officeDocument/2006/relationships/hyperlink" Target="consultantplus://offline/ref=65D9181AC8C229EDB32DFBCFD2E9E4E2594026F09AC5A3B6DB5E5173579752D4E2DB9157243EA6233745012DA3FDDE96D0CB9660A0B45CFCA43FB7B6A4w4F" TargetMode="External"/><Relationship Id="rId19" Type="http://schemas.openxmlformats.org/officeDocument/2006/relationships/hyperlink" Target="consultantplus://offline/ref=65D9181AC8C229EDB32DFBCFD2E9E4E2594026F09AC3AFB5DB515173579752D4E2DB9157243EA6233745012DA0FDDE96D0CB9660A0B45CFCA43FB7B6A4w4F" TargetMode="External"/><Relationship Id="rId31" Type="http://schemas.openxmlformats.org/officeDocument/2006/relationships/hyperlink" Target="consultantplus://offline/ref=65D9181AC8C229EDB32DFBCFD2E9E4E2594026F09AC6A3B1D2535173579752D4E2DB9157243EA6233745012DA0FDDE96D0CB9660A0B45CFCA43FB7B6A4w4F" TargetMode="External"/><Relationship Id="rId44" Type="http://schemas.openxmlformats.org/officeDocument/2006/relationships/hyperlink" Target="consultantplus://offline/ref=65D9181AC8C229EDB32DFBCFD2E9E4E2594026F09AC3A0B7DB555173579752D4E2DB9157243EA6233745012DA0FDDE96D0CB9660A0B45CFCA43FB7B6A4w4F" TargetMode="External"/><Relationship Id="rId52" Type="http://schemas.openxmlformats.org/officeDocument/2006/relationships/hyperlink" Target="consultantplus://offline/ref=65D9181AC8C229EDB32DFBCFD2E9E4E2594026F09AC5A3B6DB5E5173579752D4E2DB9157243EA62337450128A3FDDE96D0CB9660A0B45CFCA43FB7B6A4w4F" TargetMode="External"/><Relationship Id="rId4" Type="http://schemas.openxmlformats.org/officeDocument/2006/relationships/hyperlink" Target="consultantplus://offline/ref=65D9181AC8C229EDB32DFBCFD2E9E4E2594026F09AC1A3B1DB5E5173579752D4E2DB9157243EA6233745012DA3FDDE96D0CB9660A0B45CFCA43FB7B6A4w4F" TargetMode="External"/><Relationship Id="rId9" Type="http://schemas.openxmlformats.org/officeDocument/2006/relationships/hyperlink" Target="consultantplus://offline/ref=65D9181AC8C229EDB32DFBCFD2E9E4E2594026F09AC4AEB2D3545173579752D4E2DB9157243EA6233745012DA3FDDE96D0CB9660A0B45CFCA43FB7B6A4w4F" TargetMode="External"/><Relationship Id="rId14" Type="http://schemas.openxmlformats.org/officeDocument/2006/relationships/hyperlink" Target="consultantplus://offline/ref=65D9181AC8C229EDB32DFBCFD2E9E4E2594026F09AC5AEB1DF505173579752D4E2DB9157243EA62337450129A5FDDE96D0CB9660A0B45CFCA43FB7B6A4w4F" TargetMode="External"/><Relationship Id="rId22" Type="http://schemas.openxmlformats.org/officeDocument/2006/relationships/hyperlink" Target="consultantplus://offline/ref=65D9181AC8C229EDB32DFBCFD2E9E4E2594026F09AC5A3B6DB5E5173579752D4E2DB9157243EA6233745012DA0FDDE96D0CB9660A0B45CFCA43FB7B6A4w4F" TargetMode="External"/><Relationship Id="rId27" Type="http://schemas.openxmlformats.org/officeDocument/2006/relationships/hyperlink" Target="consultantplus://offline/ref=65D9181AC8C229EDB32DFBCFD2E9E4E2594026F09AC5A3B6DB5E5173579752D4E2DB9157243EA6233745012DA0FDDE96D0CB9660A0B45CFCA43FB7B6A4w4F" TargetMode="External"/><Relationship Id="rId30" Type="http://schemas.openxmlformats.org/officeDocument/2006/relationships/hyperlink" Target="consultantplus://offline/ref=65D9181AC8C229EDB32DFBCFD2E9E4E2594026F09AC3A0B7DB555173579752D4E2DB9157243EA6233745012DA1FDDE96D0CB9660A0B45CFCA43FB7B6A4w4F" TargetMode="External"/><Relationship Id="rId35" Type="http://schemas.openxmlformats.org/officeDocument/2006/relationships/hyperlink" Target="consultantplus://offline/ref=65D9181AC8C229EDB32DFBCFD2E9E4E2594026F09AC6A3B1D2535173579752D4E2DB9157243EA6233745012FA3FDDE96D0CB9660A0B45CFCA43FB7B6A4w4F" TargetMode="External"/><Relationship Id="rId43" Type="http://schemas.openxmlformats.org/officeDocument/2006/relationships/hyperlink" Target="consultantplus://offline/ref=65D9181AC8C229EDB32DFBCFD2E9E4E2594026F09AC6A3B1D2535173579752D4E2DB9157243EA62337450129A1FDDE96D0CB9660A0B45CFCA43FB7B6A4w4F" TargetMode="External"/><Relationship Id="rId48" Type="http://schemas.openxmlformats.org/officeDocument/2006/relationships/image" Target="media/image2.wmf"/><Relationship Id="rId8" Type="http://schemas.openxmlformats.org/officeDocument/2006/relationships/hyperlink" Target="consultantplus://offline/ref=65D9181AC8C229EDB32DFBCFD2E9E4E2594026F09AC4A5B2D8545173579752D4E2DB9157243EA6233745012DA3FDDE96D0CB9660A0B45CFCA43FB7B6A4w4F" TargetMode="External"/><Relationship Id="rId51" Type="http://schemas.openxmlformats.org/officeDocument/2006/relationships/hyperlink" Target="consultantplus://offline/ref=65D9181AC8C229EDB32DFBCFD2E9E4E2594026F09AC5A3B6DB5E5173579752D4E2DB9157243EA62337450128A2FDDE96D0CB9660A0B45CFCA43FB7B6A4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6062</Words>
  <Characters>34555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2023-03-06T05:47:00Z</dcterms:created>
  <dcterms:modified xsi:type="dcterms:W3CDTF">2023-03-06T05:51:00Z</dcterms:modified>
</cp:coreProperties>
</file>