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AC4E51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>
        <w:rPr>
          <w:rFonts w:cs="Times New Roman"/>
          <w:sz w:val="28"/>
          <w:szCs w:val="28"/>
        </w:rPr>
        <w:t>68</w:t>
      </w:r>
      <w:r w:rsidRPr="00152858">
        <w:rPr>
          <w:rFonts w:cs="Times New Roman"/>
          <w:sz w:val="28"/>
          <w:szCs w:val="28"/>
        </w:rPr>
        <w:t xml:space="preserve">, площадью </w:t>
      </w:r>
      <w:r>
        <w:rPr>
          <w:rFonts w:cs="Times New Roman"/>
          <w:sz w:val="28"/>
          <w:szCs w:val="28"/>
        </w:rPr>
        <w:t>21,9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>
        <w:rPr>
          <w:sz w:val="28"/>
          <w:szCs w:val="28"/>
        </w:rPr>
        <w:t>0715005:957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>
        <w:rPr>
          <w:rFonts w:cs="Times New Roman"/>
          <w:sz w:val="28"/>
          <w:szCs w:val="28"/>
        </w:rPr>
        <w:t>139</w:t>
      </w:r>
      <w:r w:rsidRPr="00152858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ул.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Воронежская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правообладатели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362F7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F74">
        <w:rPr>
          <w:sz w:val="28"/>
          <w:szCs w:val="28"/>
        </w:rPr>
        <w:t>договор передачи квартир в собственность граждан № 3315 от 22.12.1995г</w:t>
      </w:r>
      <w:r w:rsidR="00362F74">
        <w:rPr>
          <w:sz w:val="28"/>
          <w:szCs w:val="28"/>
        </w:rPr>
        <w:t>.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62F7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62F74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C4E51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36</cp:revision>
  <cp:lastPrinted>2023-04-07T10:20:00Z</cp:lastPrinted>
  <dcterms:created xsi:type="dcterms:W3CDTF">2022-02-02T11:33:00Z</dcterms:created>
  <dcterms:modified xsi:type="dcterms:W3CDTF">2023-11-02T13:16:00Z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