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F63670">
        <w:rPr>
          <w:rFonts w:cs="Times New Roman"/>
          <w:sz w:val="28"/>
          <w:szCs w:val="28"/>
        </w:rPr>
        <w:t>112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F63670">
        <w:rPr>
          <w:rFonts w:cs="Times New Roman"/>
          <w:sz w:val="28"/>
          <w:szCs w:val="28"/>
        </w:rPr>
        <w:t>16,40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F63670">
        <w:rPr>
          <w:sz w:val="28"/>
          <w:szCs w:val="28"/>
        </w:rPr>
        <w:t>0740001:987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F63670">
        <w:rPr>
          <w:rFonts w:cs="Times New Roman"/>
          <w:sz w:val="28"/>
          <w:szCs w:val="28"/>
        </w:rPr>
        <w:t>73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F63670">
        <w:rPr>
          <w:rFonts w:cs="Times New Roman"/>
          <w:sz w:val="28"/>
          <w:szCs w:val="28"/>
        </w:rPr>
        <w:t>пр. Кирова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Pr="00801B49" w:rsidRDefault="006B2A3D" w:rsidP="00F63670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F63670">
        <w:rPr>
          <w:sz w:val="28"/>
          <w:szCs w:val="28"/>
        </w:rPr>
        <w:t>договор передачи квартир в собственность граждан (в порядке приватизации) № 521 от 27.03.2007г.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3" w:rsidRDefault="003A4513" w:rsidP="00322B05">
      <w:pPr>
        <w:spacing w:after="0" w:line="240" w:lineRule="auto"/>
      </w:pPr>
      <w:r>
        <w:separator/>
      </w:r>
    </w:p>
  </w:endnote>
  <w:endnote w:type="continuationSeparator" w:id="0">
    <w:p w:rsidR="003A4513" w:rsidRDefault="003A451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3" w:rsidRDefault="003A4513" w:rsidP="00322B05">
      <w:pPr>
        <w:spacing w:after="0" w:line="240" w:lineRule="auto"/>
      </w:pPr>
      <w:r>
        <w:separator/>
      </w:r>
    </w:p>
  </w:footnote>
  <w:footnote w:type="continuationSeparator" w:id="0">
    <w:p w:rsidR="003A4513" w:rsidRDefault="003A451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00E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4513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63670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32</cp:revision>
  <cp:lastPrinted>2023-04-07T10:20:00Z</cp:lastPrinted>
  <dcterms:created xsi:type="dcterms:W3CDTF">2022-02-02T11:33:00Z</dcterms:created>
  <dcterms:modified xsi:type="dcterms:W3CDTF">2023-07-28T06:25:00Z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