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EF1970">
        <w:rPr>
          <w:sz w:val="28"/>
          <w:szCs w:val="28"/>
        </w:rPr>
        <w:t>29-15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E3316B">
        <w:rPr>
          <w:sz w:val="28"/>
          <w:szCs w:val="28"/>
        </w:rPr>
        <w:t>:</w:t>
      </w:r>
      <w:r w:rsidR="002246D0">
        <w:rPr>
          <w:sz w:val="28"/>
          <w:szCs w:val="28"/>
        </w:rPr>
        <w:t>67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2246D0">
        <w:rPr>
          <w:sz w:val="28"/>
          <w:szCs w:val="28"/>
        </w:rPr>
        <w:t>, гараж № 27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F3AA3">
        <w:rPr>
          <w:color w:val="000000"/>
          <w:sz w:val="28"/>
          <w:szCs w:val="28"/>
        </w:rPr>
        <w:t>копия списка владельцев гаражей ГСК № 785, копия технического паспорта на гараж.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197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246D0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4F3AA3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EF1970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be64f31-e69b-4f21-921c-b3b3383c8c76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df23d914-ff98-49a6-8104-d8983f8473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2021-11-25T06:24:00Z</dcterms:created>
  <dcterms:modified xsi:type="dcterms:W3CDTF">2021-11-29T06:02:00Z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