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F" w:rsidRPr="00822835" w:rsidRDefault="003376BF" w:rsidP="005541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835">
        <w:rPr>
          <w:rFonts w:ascii="Times New Roman" w:hAnsi="Times New Roman" w:cs="Times New Roman"/>
          <w:b/>
          <w:bCs/>
          <w:sz w:val="28"/>
          <w:szCs w:val="28"/>
        </w:rPr>
        <w:t>Перечень нормативно правовых актов, регулирующих осуществление муниципального жилищного контроля, содержащих обязательные требования.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(«Собрание зак</w:t>
      </w:r>
      <w:r w:rsidR="00554193" w:rsidRPr="00822835">
        <w:rPr>
          <w:rFonts w:ascii="Times New Roman" w:hAnsi="Times New Roman" w:cs="Times New Roman"/>
          <w:sz w:val="28"/>
          <w:szCs w:val="28"/>
        </w:rPr>
        <w:t>онодательства РФ», 04.08.2014, </w:t>
      </w:r>
      <w:r w:rsidR="003376BF" w:rsidRPr="00822835">
        <w:rPr>
          <w:rFonts w:ascii="Times New Roman" w:hAnsi="Times New Roman" w:cs="Times New Roman"/>
          <w:sz w:val="28"/>
          <w:szCs w:val="28"/>
        </w:rPr>
        <w:t xml:space="preserve">  № 31, ст. 4398).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Жилищный кодекс Российской Федерации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(«Собрание законодательства РФ», 03.01.2005, № 1 (часть 1), ст. 14).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(«Российская газета», № 256, 31.12.2001).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Федеральный закон от 06.10.2003 № 131-ФЗ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 («Собрание законодательства РФ», 06.10.2003, № 40, ст. 3822).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Федеральный закон от 26.12.2008 № 294-ФЗ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 («Собрание законодательства РФ», 29.12.2008, № 52 (ч. 1), ст. 6249).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3376BF" w:rsidRPr="00822835">
          <w:rPr>
            <w:rFonts w:ascii="Times New Roman" w:hAnsi="Times New Roman" w:cs="Times New Roman"/>
            <w:sz w:val="28"/>
            <w:szCs w:val="28"/>
          </w:rPr>
          <w:t>Федеральный закон от 23.11.2009 № 261-ФЗ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Федерации" "Собрание законодательства РФ", 30.11.2009, № 48, ст. 5711).</w:t>
      </w:r>
      <w:proofErr w:type="gramEnd"/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Федеральный закон от 02.05.2006 № 59-ФЗ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порядке рассмотрения обращений граждан Российской Федерации» («Российская газета», № 95, 05.05.2006).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10.02.2017 N 166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023904324439274438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03.04.2013 N 290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15.05.2013 N 416 (ред. от 25.12.2015)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 xml:space="preserve"> "О порядке осуществления деятельности по управлению </w:t>
      </w:r>
      <w:r w:rsidR="003376BF" w:rsidRPr="00822835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домами" (вместе с "Правилами осуществления деятельности по управлению многоквартирными домами").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21.01.2006 № 25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«Об утверждении Правил пользования жилыми помещениями» («Российская газета»,  № 16, 27.01.2006 (далее - Правила пользования жилыми помещениями).</w:t>
      </w:r>
      <w:proofErr w:type="gramEnd"/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13.08.2006 № 491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   № 34, ст. 3680).</w:t>
      </w:r>
      <w:proofErr w:type="gramEnd"/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30.06.2010 № 489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«Об утверждении Правил подготовки органами государственного контроля (надзора) и органами муни</w:t>
      </w:r>
      <w:bookmarkStart w:id="0" w:name="_GoBack"/>
      <w:bookmarkEnd w:id="0"/>
      <w:r w:rsidR="003376BF" w:rsidRPr="00822835"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 w:rsidR="003376BF" w:rsidRPr="00822835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3376BF" w:rsidRPr="00822835">
        <w:rPr>
          <w:rFonts w:ascii="Times New Roman" w:hAnsi="Times New Roman" w:cs="Times New Roman"/>
          <w:sz w:val="28"/>
          <w:szCs w:val="28"/>
        </w:rPr>
        <w:t xml:space="preserve"> и предпринимателей» («Собрание законодательства РФ», 12.07.2010, № 28, ст. 3706).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06.05.2011 № 354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предоставлении коммунальных услуг собственникам и пользователям помещений в многоквартирных домах и жилых домов» («Собрание законодательства РФ», 30.05.2011, № 22, ст. 3168).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Государственного комитета Российской Федерации по строительству и жилищно-коммунальному комплексу от 27.09.2003 № 170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«Об утверждении Правил и норм технической эксплуатации жилищного фонда» («Российская газета», № 214, 23.10.2003).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Постановление Правительства Самарской области от 27.01.2011 № 16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Самарской области» («Волжская коммуна», № 28(27463), 29.01.2011).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Приказ Министерства экономического развития Российской Федерации от 30.04.2009 № 141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Закон Самарской области от 09.11.2012 № 111-ГД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(далее - Закон Самарской области от 09.11.2012 № 111-ГД) («Волжская коммуна», № 416(28344), 10.11.2012).</w:t>
      </w:r>
    </w:p>
    <w:p w:rsidR="003376BF" w:rsidRPr="00822835" w:rsidRDefault="00822835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376BF" w:rsidRPr="00822835">
          <w:rPr>
            <w:rFonts w:ascii="Times New Roman" w:hAnsi="Times New Roman" w:cs="Times New Roman"/>
            <w:sz w:val="28"/>
            <w:szCs w:val="28"/>
          </w:rPr>
          <w:t>Закон Самарской области от 06.07.2015 № 74-ГД</w:t>
        </w:r>
      </w:hyperlink>
      <w:r w:rsidR="003376BF" w:rsidRPr="00822835">
        <w:rPr>
          <w:rFonts w:ascii="Times New Roman" w:hAnsi="Times New Roman" w:cs="Times New Roman"/>
          <w:sz w:val="28"/>
          <w:szCs w:val="28"/>
        </w:rPr>
        <w:t> 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170(29369), 07.07.2015).</w:t>
      </w:r>
    </w:p>
    <w:p w:rsidR="003376BF" w:rsidRPr="00822835" w:rsidRDefault="003376BF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35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 и муниципальные нормативные правовые акты, регламентирующие осуществление муниципального жилищного контроля.</w:t>
      </w:r>
    </w:p>
    <w:p w:rsidR="003376BF" w:rsidRPr="00822835" w:rsidRDefault="003376BF">
      <w:pPr>
        <w:rPr>
          <w:rFonts w:ascii="Times New Roman" w:hAnsi="Times New Roman" w:cs="Times New Roman"/>
          <w:sz w:val="28"/>
          <w:szCs w:val="28"/>
        </w:rPr>
      </w:pPr>
    </w:p>
    <w:sectPr w:rsidR="003376BF" w:rsidRPr="00822835" w:rsidSect="005541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49"/>
    <w:multiLevelType w:val="multilevel"/>
    <w:tmpl w:val="C27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4935"/>
    <w:multiLevelType w:val="multilevel"/>
    <w:tmpl w:val="7CD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42162"/>
    <w:multiLevelType w:val="multilevel"/>
    <w:tmpl w:val="B2F88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341A5"/>
    <w:multiLevelType w:val="hybridMultilevel"/>
    <w:tmpl w:val="36BE7A66"/>
    <w:lvl w:ilvl="0" w:tplc="9E5E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F"/>
    <w:rsid w:val="002750C1"/>
    <w:rsid w:val="003376BF"/>
    <w:rsid w:val="00554193"/>
    <w:rsid w:val="00822835"/>
    <w:rsid w:val="00916876"/>
    <w:rsid w:val="009728C6"/>
    <w:rsid w:val="00A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docs.cntd.ru/document/420391737" TargetMode="External"/><Relationship Id="rId18" Type="http://schemas.openxmlformats.org/officeDocument/2006/relationships/hyperlink" Target="http://docs.cntd.ru/document/90222398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45030799" TargetMode="Externa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hyperlink" Target="http://docs.cntd.ru/document/90199197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64649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408010002" TargetMode="External"/><Relationship Id="rId11" Type="http://schemas.openxmlformats.org/officeDocument/2006/relationships/hyperlink" Target="http://docs.cntd.ru/document/902186281" TargetMode="External"/><Relationship Id="rId24" Type="http://schemas.openxmlformats.org/officeDocument/2006/relationships/hyperlink" Target="http://docs.cntd.ru/document/464020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79374/" TargetMode="External"/><Relationship Id="rId23" Type="http://schemas.openxmlformats.org/officeDocument/2006/relationships/hyperlink" Target="http://docs.cntd.ru/document/464000008" TargetMode="External"/><Relationship Id="rId10" Type="http://schemas.openxmlformats.org/officeDocument/2006/relationships/hyperlink" Target="http://www.consultant.ru/document/cons_doc_LAW_83079/" TargetMode="External"/><Relationship Id="rId19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www.consultant.ru/cons/cgi/online.cgi?req=doc&amp;base=LAW&amp;n=294721&amp;fld=134&amp;dst=1000000001,0&amp;rnd=0.2511071321526339" TargetMode="External"/><Relationship Id="rId22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Геннадьевич Жуков</dc:creator>
  <cp:lastModifiedBy>Панченко Артём Николаевич</cp:lastModifiedBy>
  <cp:revision>4</cp:revision>
  <cp:lastPrinted>2020-12-02T10:02:00Z</cp:lastPrinted>
  <dcterms:created xsi:type="dcterms:W3CDTF">2019-12-10T14:38:00Z</dcterms:created>
  <dcterms:modified xsi:type="dcterms:W3CDTF">2020-12-02T10:03:00Z</dcterms:modified>
</cp:coreProperties>
</file>